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7B27" w14:textId="77777777" w:rsidR="0058493A" w:rsidRDefault="0058493A" w:rsidP="0058493A">
      <w:pPr>
        <w:jc w:val="center"/>
        <w:rPr>
          <w:rFonts w:cs="Arial"/>
          <w:b/>
          <w:sz w:val="28"/>
        </w:rPr>
      </w:pPr>
    </w:p>
    <w:p w14:paraId="5B6A4236" w14:textId="77777777" w:rsidR="004B3F53" w:rsidRDefault="004B3F53" w:rsidP="0058493A">
      <w:pPr>
        <w:jc w:val="center"/>
        <w:rPr>
          <w:rFonts w:cs="Arial"/>
          <w:b/>
          <w:sz w:val="28"/>
        </w:rPr>
      </w:pPr>
    </w:p>
    <w:p w14:paraId="167AF08E" w14:textId="77777777" w:rsidR="0058493A" w:rsidRPr="0058493A" w:rsidRDefault="0058493A" w:rsidP="0058493A">
      <w:pPr>
        <w:jc w:val="center"/>
        <w:rPr>
          <w:rFonts w:cs="Arial"/>
          <w:b/>
          <w:sz w:val="28"/>
        </w:rPr>
      </w:pPr>
      <w:r w:rsidRPr="0058493A">
        <w:rPr>
          <w:rFonts w:cs="Arial"/>
          <w:b/>
          <w:sz w:val="28"/>
        </w:rPr>
        <w:t>THE WHEELS PROJECT LTD</w:t>
      </w:r>
    </w:p>
    <w:p w14:paraId="056B3063" w14:textId="77777777" w:rsidR="0058493A" w:rsidRPr="0058493A" w:rsidRDefault="0058493A" w:rsidP="0058493A">
      <w:pPr>
        <w:jc w:val="center"/>
        <w:rPr>
          <w:rFonts w:cs="Arial"/>
          <w:b/>
        </w:rPr>
      </w:pPr>
      <w:r w:rsidRPr="0058493A">
        <w:rPr>
          <w:rFonts w:cs="Arial"/>
          <w:b/>
        </w:rPr>
        <w:t xml:space="preserve">31 - </w:t>
      </w:r>
      <w:smartTag w:uri="urn:schemas-microsoft-com:office:smarttags" w:element="address">
        <w:smartTag w:uri="urn:schemas-microsoft-com:office:smarttags" w:element="Street">
          <w:r w:rsidRPr="0058493A">
            <w:rPr>
              <w:rFonts w:cs="Arial"/>
              <w:b/>
            </w:rPr>
            <w:t>32 Bonville Road</w:t>
          </w:r>
        </w:smartTag>
      </w:smartTag>
    </w:p>
    <w:p w14:paraId="7C2BED4D" w14:textId="77777777" w:rsidR="0058493A" w:rsidRPr="0058493A" w:rsidRDefault="0058493A" w:rsidP="0058493A">
      <w:pPr>
        <w:jc w:val="center"/>
        <w:rPr>
          <w:rFonts w:cs="Arial"/>
          <w:b/>
        </w:rPr>
      </w:pPr>
      <w:r w:rsidRPr="0058493A">
        <w:rPr>
          <w:rFonts w:cs="Arial"/>
          <w:b/>
        </w:rPr>
        <w:t>Brislington</w:t>
      </w:r>
    </w:p>
    <w:p w14:paraId="3C3B8AAD" w14:textId="77777777" w:rsidR="0058493A" w:rsidRPr="0058493A" w:rsidRDefault="0058493A" w:rsidP="0058493A">
      <w:pPr>
        <w:jc w:val="center"/>
        <w:rPr>
          <w:rFonts w:cs="Arial"/>
          <w:b/>
        </w:rPr>
      </w:pPr>
      <w:smartTag w:uri="urn:schemas-microsoft-com:office:smarttags" w:element="place">
        <w:smartTag w:uri="urn:schemas-microsoft-com:office:smarttags" w:element="City">
          <w:r w:rsidRPr="0058493A">
            <w:rPr>
              <w:rFonts w:cs="Arial"/>
              <w:b/>
            </w:rPr>
            <w:t>Bristol</w:t>
          </w:r>
        </w:smartTag>
      </w:smartTag>
      <w:r w:rsidRPr="0058493A">
        <w:rPr>
          <w:rFonts w:cs="Arial"/>
          <w:b/>
        </w:rPr>
        <w:t xml:space="preserve"> BS4 5QH</w:t>
      </w:r>
    </w:p>
    <w:p w14:paraId="5343D14F" w14:textId="77777777" w:rsidR="0058493A" w:rsidRPr="0058493A" w:rsidRDefault="0058493A" w:rsidP="0058493A">
      <w:pPr>
        <w:jc w:val="center"/>
        <w:rPr>
          <w:rFonts w:cs="Arial"/>
          <w:bCs/>
          <w:sz w:val="18"/>
          <w:szCs w:val="18"/>
        </w:rPr>
      </w:pPr>
      <w:r w:rsidRPr="0058493A">
        <w:rPr>
          <w:rFonts w:cs="Arial"/>
          <w:bCs/>
          <w:sz w:val="18"/>
          <w:szCs w:val="18"/>
        </w:rPr>
        <w:t>Registered Charity No: 1081236</w:t>
      </w:r>
    </w:p>
    <w:p w14:paraId="6BC1A1F5" w14:textId="77777777" w:rsidR="0058493A" w:rsidRPr="0058493A" w:rsidRDefault="0058493A" w:rsidP="0058493A">
      <w:pPr>
        <w:jc w:val="center"/>
        <w:rPr>
          <w:rFonts w:cs="Arial"/>
          <w:bCs/>
          <w:sz w:val="16"/>
        </w:rPr>
      </w:pPr>
    </w:p>
    <w:p w14:paraId="7E6F212C" w14:textId="77777777" w:rsidR="0058493A" w:rsidRPr="0058493A" w:rsidRDefault="0058493A" w:rsidP="0058493A">
      <w:pPr>
        <w:jc w:val="center"/>
        <w:rPr>
          <w:rFonts w:cs="Arial"/>
          <w:b/>
          <w:sz w:val="1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7200"/>
      </w:tblGrid>
      <w:tr w:rsidR="0058493A" w:rsidRPr="0058493A" w14:paraId="0E3C4B57" w14:textId="77777777" w:rsidTr="00E83A46">
        <w:tc>
          <w:tcPr>
            <w:tcW w:w="7200" w:type="dxa"/>
            <w:shd w:val="clear" w:color="auto" w:fill="0000FF"/>
          </w:tcPr>
          <w:p w14:paraId="085887DA" w14:textId="77777777" w:rsidR="0058493A" w:rsidRPr="0058493A" w:rsidRDefault="0058493A" w:rsidP="00E83A46">
            <w:pPr>
              <w:jc w:val="center"/>
              <w:rPr>
                <w:rFonts w:cs="Arial"/>
                <w:b/>
                <w:color w:val="0000FF"/>
              </w:rPr>
            </w:pPr>
          </w:p>
          <w:p w14:paraId="47607B34" w14:textId="77777777" w:rsidR="0058493A" w:rsidRPr="0058493A" w:rsidRDefault="0058493A" w:rsidP="00E83A46">
            <w:pPr>
              <w:jc w:val="center"/>
              <w:rPr>
                <w:rFonts w:cs="Arial"/>
                <w:b/>
                <w:color w:val="FFFF00"/>
                <w:sz w:val="36"/>
                <w:szCs w:val="36"/>
              </w:rPr>
            </w:pPr>
            <w:r>
              <w:rPr>
                <w:rFonts w:cs="Arial"/>
                <w:b/>
                <w:color w:val="FFFF00"/>
                <w:sz w:val="36"/>
                <w:szCs w:val="36"/>
              </w:rPr>
              <w:t>I</w:t>
            </w:r>
            <w:r w:rsidR="008678F6">
              <w:rPr>
                <w:rFonts w:cs="Arial"/>
                <w:b/>
                <w:color w:val="FFFF00"/>
                <w:sz w:val="36"/>
                <w:szCs w:val="36"/>
              </w:rPr>
              <w:t>NFORMATION TECHNOLOGY</w:t>
            </w:r>
            <w:r w:rsidR="009C71BB">
              <w:rPr>
                <w:rFonts w:cs="Arial"/>
                <w:b/>
                <w:color w:val="FFFF00"/>
                <w:sz w:val="36"/>
                <w:szCs w:val="36"/>
              </w:rPr>
              <w:t xml:space="preserve"> </w:t>
            </w:r>
            <w:r w:rsidR="00463897">
              <w:rPr>
                <w:rFonts w:cs="Arial"/>
                <w:b/>
                <w:color w:val="FFFF00"/>
                <w:sz w:val="36"/>
                <w:szCs w:val="36"/>
              </w:rPr>
              <w:t xml:space="preserve">and ACCEPTABLE USE </w:t>
            </w:r>
            <w:r w:rsidR="009C71BB">
              <w:rPr>
                <w:rFonts w:cs="Arial"/>
                <w:b/>
                <w:color w:val="FFFF00"/>
                <w:sz w:val="36"/>
                <w:szCs w:val="36"/>
              </w:rPr>
              <w:t>POLICY</w:t>
            </w:r>
          </w:p>
          <w:p w14:paraId="5B635EE5" w14:textId="77777777" w:rsidR="0058493A" w:rsidRPr="0058493A" w:rsidRDefault="0058493A" w:rsidP="00E83A46">
            <w:pPr>
              <w:jc w:val="center"/>
              <w:rPr>
                <w:rFonts w:cs="Arial"/>
                <w:b/>
                <w:color w:val="0000FF"/>
              </w:rPr>
            </w:pPr>
          </w:p>
        </w:tc>
      </w:tr>
    </w:tbl>
    <w:p w14:paraId="3A22FB68" w14:textId="77777777" w:rsidR="0058493A" w:rsidRPr="0058493A" w:rsidRDefault="0058493A">
      <w:pPr>
        <w:rPr>
          <w:rFonts w:cs="Arial"/>
          <w:b/>
          <w:u w:val="single"/>
        </w:rPr>
      </w:pPr>
    </w:p>
    <w:p w14:paraId="35B3DB2C" w14:textId="1208E083" w:rsidR="00EA5E81" w:rsidRDefault="008678F6" w:rsidP="00EA5E81">
      <w:pPr>
        <w:numPr>
          <w:ilvl w:val="0"/>
          <w:numId w:val="3"/>
        </w:numPr>
        <w:tabs>
          <w:tab w:val="left" w:pos="1134"/>
        </w:tabs>
        <w:ind w:left="1134" w:hanging="708"/>
        <w:rPr>
          <w:rFonts w:cs="Arial"/>
          <w:b/>
          <w:bCs/>
          <w:sz w:val="22"/>
          <w:szCs w:val="22"/>
        </w:rPr>
      </w:pPr>
      <w:r w:rsidRPr="009C71BB">
        <w:rPr>
          <w:rFonts w:cs="Arial"/>
          <w:b/>
          <w:bCs/>
          <w:sz w:val="22"/>
          <w:szCs w:val="22"/>
        </w:rPr>
        <w:t>Introduction</w:t>
      </w:r>
      <w:r w:rsidR="00EA5E81">
        <w:rPr>
          <w:rFonts w:cs="Arial"/>
          <w:b/>
          <w:bCs/>
          <w:sz w:val="22"/>
          <w:szCs w:val="22"/>
        </w:rPr>
        <w:br/>
      </w:r>
    </w:p>
    <w:p w14:paraId="6B13A476" w14:textId="53711EB5" w:rsidR="008678F6" w:rsidRPr="009C71BB" w:rsidRDefault="008678F6" w:rsidP="00EA5E81">
      <w:pPr>
        <w:ind w:left="1134"/>
        <w:rPr>
          <w:rFonts w:cs="Arial"/>
          <w:b/>
          <w:bCs/>
          <w:sz w:val="22"/>
          <w:szCs w:val="22"/>
        </w:rPr>
      </w:pPr>
      <w:r w:rsidRPr="009C71BB">
        <w:rPr>
          <w:rFonts w:cs="Arial"/>
          <w:sz w:val="22"/>
          <w:szCs w:val="22"/>
        </w:rPr>
        <w:t xml:space="preserve">This policy outlines the guidelines and regulations governing the use of </w:t>
      </w:r>
      <w:r w:rsidR="00FA194F">
        <w:rPr>
          <w:rFonts w:cs="Arial"/>
          <w:sz w:val="22"/>
          <w:szCs w:val="22"/>
        </w:rPr>
        <w:t>i</w:t>
      </w:r>
      <w:r w:rsidRPr="009C71BB">
        <w:rPr>
          <w:rFonts w:cs="Arial"/>
          <w:sz w:val="22"/>
          <w:szCs w:val="22"/>
        </w:rPr>
        <w:t xml:space="preserve">nformation </w:t>
      </w:r>
      <w:r w:rsidR="00FA194F">
        <w:rPr>
          <w:rFonts w:cs="Arial"/>
          <w:sz w:val="22"/>
          <w:szCs w:val="22"/>
        </w:rPr>
        <w:t>t</w:t>
      </w:r>
      <w:r w:rsidRPr="009C71BB">
        <w:rPr>
          <w:rFonts w:cs="Arial"/>
          <w:sz w:val="22"/>
          <w:szCs w:val="22"/>
        </w:rPr>
        <w:t>echnology (I.T.) resources in The Wheels Project. It aims to ensure the effective and responsible utili</w:t>
      </w:r>
      <w:r w:rsidR="00FB1ED3">
        <w:rPr>
          <w:rFonts w:cs="Arial"/>
          <w:sz w:val="22"/>
          <w:szCs w:val="22"/>
        </w:rPr>
        <w:t>s</w:t>
      </w:r>
      <w:r w:rsidRPr="009C71BB">
        <w:rPr>
          <w:rFonts w:cs="Arial"/>
          <w:sz w:val="22"/>
          <w:szCs w:val="22"/>
        </w:rPr>
        <w:t>ation of technology to enhance learning experiences, promote digital literacy, and protect the integrity and security of I.T. infrastructure and data within the educational institution.</w:t>
      </w:r>
      <w:r w:rsidR="00C56397">
        <w:rPr>
          <w:rFonts w:cs="Arial"/>
          <w:sz w:val="22"/>
          <w:szCs w:val="22"/>
        </w:rPr>
        <w:t xml:space="preserve"> </w:t>
      </w:r>
    </w:p>
    <w:p w14:paraId="6B994158" w14:textId="77777777" w:rsidR="009C71BB" w:rsidRDefault="009C71BB" w:rsidP="009C71BB">
      <w:pPr>
        <w:rPr>
          <w:rFonts w:cs="Arial"/>
          <w:sz w:val="22"/>
          <w:szCs w:val="22"/>
        </w:rPr>
      </w:pPr>
    </w:p>
    <w:p w14:paraId="20660C8E" w14:textId="2255ACE1" w:rsidR="00EA5E81" w:rsidRDefault="008678F6" w:rsidP="00EA5E81">
      <w:pPr>
        <w:numPr>
          <w:ilvl w:val="0"/>
          <w:numId w:val="3"/>
        </w:numPr>
        <w:tabs>
          <w:tab w:val="left" w:pos="1134"/>
        </w:tabs>
        <w:ind w:left="1134" w:hanging="708"/>
        <w:rPr>
          <w:rFonts w:cs="Arial"/>
          <w:b/>
          <w:bCs/>
          <w:sz w:val="22"/>
          <w:szCs w:val="22"/>
        </w:rPr>
      </w:pPr>
      <w:r w:rsidRPr="009C71BB">
        <w:rPr>
          <w:rFonts w:cs="Arial"/>
          <w:b/>
          <w:bCs/>
          <w:sz w:val="22"/>
          <w:szCs w:val="22"/>
        </w:rPr>
        <w:t>Scope</w:t>
      </w:r>
      <w:r w:rsidR="00EA5E81">
        <w:rPr>
          <w:rFonts w:cs="Arial"/>
          <w:b/>
          <w:bCs/>
          <w:sz w:val="22"/>
          <w:szCs w:val="22"/>
        </w:rPr>
        <w:br/>
      </w:r>
    </w:p>
    <w:p w14:paraId="221CC380" w14:textId="77777777" w:rsidR="00EA5E81" w:rsidRDefault="008678F6" w:rsidP="00EA5E81">
      <w:pPr>
        <w:tabs>
          <w:tab w:val="left" w:pos="1134"/>
        </w:tabs>
        <w:ind w:left="1134"/>
        <w:rPr>
          <w:rFonts w:cs="Arial"/>
          <w:b/>
          <w:bCs/>
          <w:sz w:val="22"/>
          <w:szCs w:val="22"/>
        </w:rPr>
      </w:pPr>
      <w:r w:rsidRPr="009C71BB">
        <w:rPr>
          <w:rFonts w:cs="Arial"/>
          <w:sz w:val="22"/>
          <w:szCs w:val="22"/>
        </w:rPr>
        <w:t>This policy applies to all students, faculty, staff, and any other individuals granted access to I.T. resources, whether on-campus or remotely.</w:t>
      </w:r>
    </w:p>
    <w:p w14:paraId="37C6A64C" w14:textId="77777777" w:rsidR="00EA5E81" w:rsidRDefault="00EA5E81" w:rsidP="00EA5E81">
      <w:pPr>
        <w:tabs>
          <w:tab w:val="left" w:pos="1134"/>
        </w:tabs>
        <w:ind w:left="1134"/>
        <w:rPr>
          <w:rFonts w:cs="Arial"/>
          <w:b/>
          <w:bCs/>
          <w:sz w:val="22"/>
          <w:szCs w:val="22"/>
        </w:rPr>
      </w:pPr>
    </w:p>
    <w:p w14:paraId="008F463D" w14:textId="7999C4CC" w:rsidR="008678F6" w:rsidRPr="009C71BB" w:rsidRDefault="008678F6" w:rsidP="00EA5E81">
      <w:pPr>
        <w:numPr>
          <w:ilvl w:val="0"/>
          <w:numId w:val="3"/>
        </w:numPr>
        <w:tabs>
          <w:tab w:val="left" w:pos="1134"/>
        </w:tabs>
        <w:ind w:left="1134" w:hanging="708"/>
        <w:rPr>
          <w:rFonts w:cs="Arial"/>
          <w:b/>
          <w:bCs/>
          <w:sz w:val="22"/>
          <w:szCs w:val="22"/>
        </w:rPr>
      </w:pPr>
      <w:r w:rsidRPr="009C71BB">
        <w:rPr>
          <w:rFonts w:cs="Arial"/>
          <w:b/>
          <w:bCs/>
          <w:sz w:val="22"/>
          <w:szCs w:val="22"/>
        </w:rPr>
        <w:t>Purpose of I.T. Resources</w:t>
      </w:r>
      <w:r w:rsidR="009C71BB">
        <w:rPr>
          <w:rFonts w:cs="Arial"/>
          <w:b/>
          <w:bCs/>
          <w:sz w:val="22"/>
          <w:szCs w:val="22"/>
        </w:rPr>
        <w:br/>
      </w:r>
    </w:p>
    <w:p w14:paraId="13863EBF" w14:textId="77777777" w:rsidR="008678F6" w:rsidRPr="009C71BB" w:rsidRDefault="008678F6" w:rsidP="00BA4FE9">
      <w:pPr>
        <w:numPr>
          <w:ilvl w:val="1"/>
          <w:numId w:val="3"/>
        </w:numPr>
        <w:ind w:left="1134" w:hanging="708"/>
        <w:rPr>
          <w:rFonts w:cs="Arial"/>
          <w:sz w:val="22"/>
          <w:szCs w:val="22"/>
        </w:rPr>
      </w:pPr>
      <w:r w:rsidRPr="009C71BB">
        <w:rPr>
          <w:rFonts w:cs="Arial"/>
          <w:sz w:val="22"/>
          <w:szCs w:val="22"/>
        </w:rPr>
        <w:t>Educational Enhancement: I.T. resources should be utili</w:t>
      </w:r>
      <w:r w:rsidR="00FB1ED3">
        <w:rPr>
          <w:rFonts w:cs="Arial"/>
          <w:sz w:val="22"/>
          <w:szCs w:val="22"/>
        </w:rPr>
        <w:t>s</w:t>
      </w:r>
      <w:r w:rsidRPr="009C71BB">
        <w:rPr>
          <w:rFonts w:cs="Arial"/>
          <w:sz w:val="22"/>
          <w:szCs w:val="22"/>
        </w:rPr>
        <w:t>ed to enhance and enrich the teaching and learning process, providing opportunities for innovative and interactive educational experiences.</w:t>
      </w:r>
      <w:r w:rsidR="009C71BB">
        <w:rPr>
          <w:rFonts w:cs="Arial"/>
          <w:sz w:val="22"/>
          <w:szCs w:val="22"/>
        </w:rPr>
        <w:br/>
      </w:r>
    </w:p>
    <w:p w14:paraId="2021DBCA" w14:textId="77777777" w:rsidR="008678F6" w:rsidRDefault="008678F6" w:rsidP="00BA4FE9">
      <w:pPr>
        <w:numPr>
          <w:ilvl w:val="1"/>
          <w:numId w:val="3"/>
        </w:numPr>
        <w:ind w:left="1134" w:hanging="708"/>
        <w:rPr>
          <w:rFonts w:cs="Arial"/>
          <w:sz w:val="22"/>
          <w:szCs w:val="22"/>
        </w:rPr>
      </w:pPr>
      <w:r w:rsidRPr="009C71BB">
        <w:rPr>
          <w:rFonts w:cs="Arial"/>
          <w:sz w:val="22"/>
          <w:szCs w:val="22"/>
        </w:rPr>
        <w:t>Research and Development: I.T. resources may be used for research, development, and educational purposes to foster intellectual growth and advancement.</w:t>
      </w:r>
    </w:p>
    <w:p w14:paraId="4DF98E6A" w14:textId="77777777" w:rsidR="00FA194F" w:rsidRPr="009C71BB" w:rsidRDefault="00FA194F" w:rsidP="00FA194F">
      <w:pPr>
        <w:ind w:left="792"/>
        <w:rPr>
          <w:rFonts w:cs="Arial"/>
          <w:sz w:val="22"/>
          <w:szCs w:val="22"/>
        </w:rPr>
      </w:pPr>
    </w:p>
    <w:p w14:paraId="79D95946" w14:textId="77777777" w:rsidR="008678F6" w:rsidRPr="009C71BB" w:rsidRDefault="008678F6" w:rsidP="00BA4FE9">
      <w:pPr>
        <w:numPr>
          <w:ilvl w:val="1"/>
          <w:numId w:val="3"/>
        </w:numPr>
        <w:ind w:left="1134" w:hanging="708"/>
        <w:rPr>
          <w:rFonts w:cs="Arial"/>
          <w:sz w:val="22"/>
          <w:szCs w:val="22"/>
        </w:rPr>
      </w:pPr>
      <w:r w:rsidRPr="009C71BB">
        <w:rPr>
          <w:rFonts w:cs="Arial"/>
          <w:sz w:val="22"/>
          <w:szCs w:val="22"/>
        </w:rPr>
        <w:t>Administrative Efficiency: I.T. resources should also support administrative functions, streamlining processes and communication within The Wheels Project.</w:t>
      </w:r>
    </w:p>
    <w:p w14:paraId="2242D602" w14:textId="77777777" w:rsidR="009C71BB" w:rsidRDefault="009C71BB" w:rsidP="009C71BB">
      <w:pPr>
        <w:rPr>
          <w:rFonts w:cs="Arial"/>
          <w:sz w:val="22"/>
          <w:szCs w:val="22"/>
        </w:rPr>
      </w:pPr>
    </w:p>
    <w:p w14:paraId="7918BCB3" w14:textId="77777777" w:rsidR="008678F6" w:rsidRPr="00FA194F" w:rsidRDefault="008678F6" w:rsidP="00EA5E81">
      <w:pPr>
        <w:numPr>
          <w:ilvl w:val="0"/>
          <w:numId w:val="3"/>
        </w:numPr>
        <w:tabs>
          <w:tab w:val="left" w:pos="1134"/>
        </w:tabs>
        <w:ind w:left="1134" w:hanging="708"/>
        <w:rPr>
          <w:rFonts w:cs="Arial"/>
          <w:sz w:val="22"/>
          <w:szCs w:val="22"/>
        </w:rPr>
      </w:pPr>
      <w:r w:rsidRPr="009C71BB">
        <w:rPr>
          <w:rFonts w:cs="Arial"/>
          <w:b/>
          <w:bCs/>
          <w:sz w:val="22"/>
          <w:szCs w:val="22"/>
        </w:rPr>
        <w:t>Responsible Use of I.T. Resources</w:t>
      </w:r>
      <w:r w:rsidR="009C71BB">
        <w:rPr>
          <w:rFonts w:cs="Arial"/>
          <w:b/>
          <w:bCs/>
          <w:sz w:val="22"/>
          <w:szCs w:val="22"/>
        </w:rPr>
        <w:t>:</w:t>
      </w:r>
    </w:p>
    <w:p w14:paraId="450C2526" w14:textId="77777777" w:rsidR="009C71BB" w:rsidRDefault="009C71BB" w:rsidP="009C71BB">
      <w:pPr>
        <w:rPr>
          <w:rFonts w:cs="Arial"/>
          <w:sz w:val="22"/>
          <w:szCs w:val="22"/>
        </w:rPr>
      </w:pPr>
    </w:p>
    <w:p w14:paraId="7DFA0209" w14:textId="77777777" w:rsidR="008678F6" w:rsidRPr="009C71BB" w:rsidRDefault="008678F6" w:rsidP="00BA4FE9">
      <w:pPr>
        <w:numPr>
          <w:ilvl w:val="1"/>
          <w:numId w:val="3"/>
        </w:numPr>
        <w:ind w:left="1134" w:hanging="708"/>
        <w:rPr>
          <w:rFonts w:cs="Arial"/>
          <w:sz w:val="22"/>
          <w:szCs w:val="22"/>
        </w:rPr>
      </w:pPr>
      <w:r w:rsidRPr="009C71BB">
        <w:rPr>
          <w:rFonts w:cs="Arial"/>
          <w:sz w:val="22"/>
          <w:szCs w:val="22"/>
        </w:rPr>
        <w:t>Users must respect the privacy of others and protect sensitive data from unauthori</w:t>
      </w:r>
      <w:r w:rsidR="00C93291">
        <w:rPr>
          <w:rFonts w:cs="Arial"/>
          <w:sz w:val="22"/>
          <w:szCs w:val="22"/>
        </w:rPr>
        <w:t>s</w:t>
      </w:r>
      <w:r w:rsidRPr="009C71BB">
        <w:rPr>
          <w:rFonts w:cs="Arial"/>
          <w:sz w:val="22"/>
          <w:szCs w:val="22"/>
        </w:rPr>
        <w:t>ed access, disclosure, or modification. Personal data handling must comply with relevant data protection laws.</w:t>
      </w:r>
    </w:p>
    <w:p w14:paraId="7B2D0E4C" w14:textId="77777777" w:rsidR="009C71BB" w:rsidRDefault="009C71BB" w:rsidP="009C71BB">
      <w:pPr>
        <w:rPr>
          <w:rFonts w:cs="Arial"/>
          <w:sz w:val="22"/>
          <w:szCs w:val="22"/>
        </w:rPr>
      </w:pPr>
    </w:p>
    <w:p w14:paraId="0A8A83B5" w14:textId="77777777" w:rsidR="008678F6" w:rsidRPr="009C71BB" w:rsidRDefault="008678F6" w:rsidP="00BA4FE9">
      <w:pPr>
        <w:numPr>
          <w:ilvl w:val="1"/>
          <w:numId w:val="3"/>
        </w:numPr>
        <w:ind w:left="1134" w:hanging="708"/>
        <w:rPr>
          <w:rFonts w:cs="Arial"/>
          <w:sz w:val="22"/>
          <w:szCs w:val="22"/>
        </w:rPr>
      </w:pPr>
      <w:r w:rsidRPr="009C71BB">
        <w:rPr>
          <w:rFonts w:cs="Arial"/>
          <w:sz w:val="22"/>
          <w:szCs w:val="22"/>
        </w:rPr>
        <w:t xml:space="preserve">Intellectual Property: Users </w:t>
      </w:r>
      <w:r w:rsidR="00FB1ED3">
        <w:rPr>
          <w:rFonts w:cs="Arial"/>
          <w:sz w:val="22"/>
          <w:szCs w:val="22"/>
        </w:rPr>
        <w:t>must</w:t>
      </w:r>
      <w:r w:rsidR="00FB1ED3" w:rsidRPr="009C71BB">
        <w:rPr>
          <w:rFonts w:cs="Arial"/>
          <w:sz w:val="22"/>
          <w:szCs w:val="22"/>
        </w:rPr>
        <w:t xml:space="preserve"> </w:t>
      </w:r>
      <w:r w:rsidRPr="009C71BB">
        <w:rPr>
          <w:rFonts w:cs="Arial"/>
          <w:sz w:val="22"/>
          <w:szCs w:val="22"/>
        </w:rPr>
        <w:t>respect copyright laws and intellectual property rights when creating, sharing, or using digital content.</w:t>
      </w:r>
    </w:p>
    <w:p w14:paraId="7EEB613C" w14:textId="77777777" w:rsidR="009C71BB" w:rsidRDefault="009C71BB" w:rsidP="009C71BB">
      <w:pPr>
        <w:rPr>
          <w:rFonts w:cs="Arial"/>
          <w:sz w:val="22"/>
          <w:szCs w:val="22"/>
        </w:rPr>
      </w:pPr>
    </w:p>
    <w:p w14:paraId="26FE3AA0" w14:textId="77777777" w:rsidR="008678F6" w:rsidRDefault="008678F6" w:rsidP="00BA4FE9">
      <w:pPr>
        <w:numPr>
          <w:ilvl w:val="1"/>
          <w:numId w:val="3"/>
        </w:numPr>
        <w:ind w:left="1134" w:hanging="708"/>
        <w:rPr>
          <w:rFonts w:cs="Arial"/>
          <w:sz w:val="22"/>
          <w:szCs w:val="22"/>
        </w:rPr>
      </w:pPr>
      <w:r w:rsidRPr="009C71BB">
        <w:rPr>
          <w:rFonts w:cs="Arial"/>
          <w:sz w:val="22"/>
          <w:szCs w:val="22"/>
        </w:rPr>
        <w:t xml:space="preserve">Appropriate Content: Accessing, creating, or disseminating content that is illegal, offensive, discriminatory, </w:t>
      </w:r>
      <w:r w:rsidR="00041B07">
        <w:rPr>
          <w:rFonts w:cs="Arial"/>
          <w:sz w:val="22"/>
          <w:szCs w:val="22"/>
        </w:rPr>
        <w:t xml:space="preserve">defamatory, pornographic, </w:t>
      </w:r>
      <w:r w:rsidRPr="009C71BB">
        <w:rPr>
          <w:rFonts w:cs="Arial"/>
          <w:sz w:val="22"/>
          <w:szCs w:val="22"/>
        </w:rPr>
        <w:t>or</w:t>
      </w:r>
      <w:r w:rsidR="00041B07">
        <w:rPr>
          <w:rFonts w:cs="Arial"/>
          <w:sz w:val="22"/>
          <w:szCs w:val="22"/>
        </w:rPr>
        <w:t xml:space="preserve"> otherwise</w:t>
      </w:r>
      <w:r w:rsidRPr="009C71BB">
        <w:rPr>
          <w:rFonts w:cs="Arial"/>
          <w:sz w:val="22"/>
          <w:szCs w:val="22"/>
        </w:rPr>
        <w:t xml:space="preserve"> inappropriate </w:t>
      </w:r>
      <w:r w:rsidRPr="00041B07">
        <w:rPr>
          <w:rFonts w:cs="Arial"/>
          <w:sz w:val="22"/>
          <w:szCs w:val="22"/>
        </w:rPr>
        <w:t>is</w:t>
      </w:r>
      <w:r w:rsidRPr="009C71BB">
        <w:rPr>
          <w:rFonts w:cs="Arial"/>
          <w:sz w:val="22"/>
          <w:szCs w:val="22"/>
        </w:rPr>
        <w:t xml:space="preserve"> strictly prohibited.</w:t>
      </w:r>
    </w:p>
    <w:p w14:paraId="021BE179" w14:textId="77777777" w:rsidR="00FA194F" w:rsidRPr="009C71BB" w:rsidRDefault="00FA194F" w:rsidP="00FA194F">
      <w:pPr>
        <w:rPr>
          <w:rFonts w:cs="Arial"/>
          <w:sz w:val="22"/>
          <w:szCs w:val="22"/>
        </w:rPr>
      </w:pPr>
    </w:p>
    <w:p w14:paraId="02A58E2A" w14:textId="77777777" w:rsidR="009C71BB" w:rsidRDefault="009C71BB" w:rsidP="009C71BB">
      <w:pPr>
        <w:rPr>
          <w:rFonts w:cs="Arial"/>
          <w:sz w:val="22"/>
          <w:szCs w:val="22"/>
        </w:rPr>
      </w:pPr>
    </w:p>
    <w:p w14:paraId="244BA55F" w14:textId="77777777" w:rsidR="008678F6" w:rsidRPr="009C71BB" w:rsidRDefault="008678F6" w:rsidP="00BA4FE9">
      <w:pPr>
        <w:numPr>
          <w:ilvl w:val="1"/>
          <w:numId w:val="3"/>
        </w:numPr>
        <w:ind w:left="1134" w:hanging="708"/>
        <w:rPr>
          <w:rFonts w:cs="Arial"/>
          <w:sz w:val="22"/>
          <w:szCs w:val="22"/>
        </w:rPr>
      </w:pPr>
      <w:r w:rsidRPr="009C71BB">
        <w:rPr>
          <w:rFonts w:cs="Arial"/>
          <w:sz w:val="22"/>
          <w:szCs w:val="22"/>
        </w:rPr>
        <w:lastRenderedPageBreak/>
        <w:t>Device Management: All devices connected to the institution's network must comply with the security policies and be regularly updated to prevent security risks.</w:t>
      </w:r>
      <w:r w:rsidR="00C93291">
        <w:rPr>
          <w:rFonts w:cs="Arial"/>
          <w:sz w:val="22"/>
          <w:szCs w:val="22"/>
        </w:rPr>
        <w:t xml:space="preserve"> </w:t>
      </w:r>
    </w:p>
    <w:p w14:paraId="0513FC43" w14:textId="77777777" w:rsidR="009C71BB" w:rsidRDefault="009C71BB" w:rsidP="009C71BB">
      <w:pPr>
        <w:rPr>
          <w:rFonts w:cs="Arial"/>
          <w:sz w:val="22"/>
          <w:szCs w:val="22"/>
        </w:rPr>
      </w:pPr>
    </w:p>
    <w:p w14:paraId="6AC13E80" w14:textId="77777777" w:rsidR="008678F6" w:rsidRDefault="008678F6" w:rsidP="00BA4FE9">
      <w:pPr>
        <w:numPr>
          <w:ilvl w:val="1"/>
          <w:numId w:val="3"/>
        </w:numPr>
        <w:ind w:left="1134" w:hanging="708"/>
        <w:rPr>
          <w:rFonts w:cs="Arial"/>
          <w:sz w:val="22"/>
          <w:szCs w:val="22"/>
        </w:rPr>
      </w:pPr>
      <w:r w:rsidRPr="009C71BB">
        <w:rPr>
          <w:rFonts w:cs="Arial"/>
          <w:sz w:val="22"/>
          <w:szCs w:val="22"/>
        </w:rPr>
        <w:t>Social Media and Communication: Users are expected to maintain professionalism and respect when using social media and other communication channels affiliated with The Wheels Project.</w:t>
      </w:r>
    </w:p>
    <w:p w14:paraId="12879C21" w14:textId="77777777" w:rsidR="00B60685" w:rsidRDefault="00B60685" w:rsidP="00B60685">
      <w:pPr>
        <w:pStyle w:val="ListParagraph"/>
        <w:rPr>
          <w:rFonts w:cs="Arial"/>
          <w:sz w:val="22"/>
          <w:szCs w:val="22"/>
        </w:rPr>
      </w:pPr>
    </w:p>
    <w:p w14:paraId="777D597A" w14:textId="77777777" w:rsidR="00B60685" w:rsidRPr="00EA5E81" w:rsidRDefault="00B60685" w:rsidP="00BA4FE9">
      <w:pPr>
        <w:numPr>
          <w:ilvl w:val="1"/>
          <w:numId w:val="3"/>
        </w:numPr>
        <w:ind w:left="1134" w:hanging="708"/>
        <w:rPr>
          <w:rFonts w:cs="Arial"/>
          <w:sz w:val="22"/>
          <w:szCs w:val="22"/>
        </w:rPr>
      </w:pPr>
      <w:r w:rsidRPr="00EA5E81">
        <w:rPr>
          <w:rFonts w:cs="Arial"/>
          <w:sz w:val="22"/>
          <w:szCs w:val="22"/>
        </w:rPr>
        <w:t>Personal Use: The Wheels Project permits the incidental use of the I.T. resources to send personal email, browse the internet and make personal telephone calls, subject to certain conditions. Personal use is a privilege and not a right. It must not be overused or abused. The Wheels Project may withdraw permission for it at any time or restrict access at its discretion. Personal use must meet the following conditions:</w:t>
      </w:r>
    </w:p>
    <w:p w14:paraId="1EDEA611" w14:textId="77777777" w:rsidR="00B60685" w:rsidRPr="00EA5E81" w:rsidRDefault="00B60685" w:rsidP="00BA4FE9">
      <w:pPr>
        <w:numPr>
          <w:ilvl w:val="2"/>
          <w:numId w:val="3"/>
        </w:numPr>
        <w:ind w:left="1560" w:hanging="426"/>
        <w:rPr>
          <w:rFonts w:cs="Arial"/>
          <w:sz w:val="22"/>
          <w:szCs w:val="22"/>
        </w:rPr>
      </w:pPr>
      <w:r w:rsidRPr="00EA5E81">
        <w:rPr>
          <w:rFonts w:cs="Arial"/>
          <w:sz w:val="22"/>
          <w:szCs w:val="22"/>
        </w:rPr>
        <w:t>it must be minimal and take place substantially outside of normal working hours (that is, during your lunch break, and before or after work);</w:t>
      </w:r>
    </w:p>
    <w:p w14:paraId="5E95A0AF" w14:textId="77777777" w:rsidR="00B60685" w:rsidRPr="00EA5E81" w:rsidRDefault="00B60685" w:rsidP="00BA4FE9">
      <w:pPr>
        <w:numPr>
          <w:ilvl w:val="2"/>
          <w:numId w:val="3"/>
        </w:numPr>
        <w:ind w:left="1560" w:hanging="426"/>
        <w:rPr>
          <w:rFonts w:cs="Arial"/>
          <w:sz w:val="22"/>
          <w:szCs w:val="22"/>
        </w:rPr>
      </w:pPr>
      <w:r w:rsidRPr="00EA5E81">
        <w:rPr>
          <w:rFonts w:cs="Arial"/>
          <w:sz w:val="22"/>
          <w:szCs w:val="22"/>
        </w:rPr>
        <w:t>it must not affect your work or interfere with the organisation; and</w:t>
      </w:r>
    </w:p>
    <w:p w14:paraId="2D42307E" w14:textId="77777777" w:rsidR="00B60685" w:rsidRPr="00EA5E81" w:rsidRDefault="00B60685" w:rsidP="00BA4FE9">
      <w:pPr>
        <w:numPr>
          <w:ilvl w:val="2"/>
          <w:numId w:val="3"/>
        </w:numPr>
        <w:ind w:left="1560" w:hanging="426"/>
        <w:rPr>
          <w:rFonts w:cs="Arial"/>
          <w:sz w:val="22"/>
          <w:szCs w:val="22"/>
        </w:rPr>
      </w:pPr>
      <w:r w:rsidRPr="00EA5E81">
        <w:rPr>
          <w:rFonts w:cs="Arial"/>
          <w:sz w:val="22"/>
          <w:szCs w:val="22"/>
        </w:rPr>
        <w:t xml:space="preserve">it must comply with </w:t>
      </w:r>
      <w:r w:rsidR="004A2A45" w:rsidRPr="00EA5E81">
        <w:rPr>
          <w:rFonts w:cs="Arial"/>
          <w:sz w:val="22"/>
          <w:szCs w:val="22"/>
        </w:rPr>
        <w:t xml:space="preserve">The Wheels Project’s </w:t>
      </w:r>
      <w:r w:rsidRPr="00EA5E81">
        <w:rPr>
          <w:rFonts w:cs="Arial"/>
          <w:sz w:val="22"/>
          <w:szCs w:val="22"/>
        </w:rPr>
        <w:t>policies, including this policy.</w:t>
      </w:r>
    </w:p>
    <w:p w14:paraId="5F4B2039" w14:textId="77777777" w:rsidR="009C71BB" w:rsidRDefault="009C71BB" w:rsidP="009C71BB">
      <w:pPr>
        <w:rPr>
          <w:rFonts w:cs="Arial"/>
          <w:sz w:val="22"/>
          <w:szCs w:val="22"/>
        </w:rPr>
      </w:pPr>
    </w:p>
    <w:p w14:paraId="60200B5D" w14:textId="77777777" w:rsidR="008678F6" w:rsidRPr="00FA194F" w:rsidRDefault="008678F6" w:rsidP="00EA5E81">
      <w:pPr>
        <w:numPr>
          <w:ilvl w:val="0"/>
          <w:numId w:val="3"/>
        </w:numPr>
        <w:tabs>
          <w:tab w:val="left" w:pos="1134"/>
        </w:tabs>
        <w:ind w:left="1134" w:hanging="708"/>
        <w:rPr>
          <w:rFonts w:cs="Arial"/>
          <w:b/>
          <w:bCs/>
          <w:sz w:val="22"/>
          <w:szCs w:val="22"/>
        </w:rPr>
      </w:pPr>
      <w:r w:rsidRPr="00FA194F">
        <w:rPr>
          <w:rFonts w:cs="Arial"/>
          <w:b/>
          <w:bCs/>
          <w:sz w:val="22"/>
          <w:szCs w:val="22"/>
        </w:rPr>
        <w:t>Access and Authori</w:t>
      </w:r>
      <w:r w:rsidR="00C56397">
        <w:rPr>
          <w:rFonts w:cs="Arial"/>
          <w:b/>
          <w:bCs/>
          <w:sz w:val="22"/>
          <w:szCs w:val="22"/>
        </w:rPr>
        <w:t>s</w:t>
      </w:r>
      <w:r w:rsidRPr="00FA194F">
        <w:rPr>
          <w:rFonts w:cs="Arial"/>
          <w:b/>
          <w:bCs/>
          <w:sz w:val="22"/>
          <w:szCs w:val="22"/>
        </w:rPr>
        <w:t>ation</w:t>
      </w:r>
    </w:p>
    <w:p w14:paraId="4860D4C3" w14:textId="77777777" w:rsidR="009C71BB" w:rsidRDefault="009C71BB" w:rsidP="009C71BB">
      <w:pPr>
        <w:rPr>
          <w:rFonts w:cs="Arial"/>
          <w:sz w:val="22"/>
          <w:szCs w:val="22"/>
        </w:rPr>
      </w:pPr>
    </w:p>
    <w:p w14:paraId="45CF1ED9" w14:textId="77777777" w:rsidR="008678F6" w:rsidRPr="009C71BB" w:rsidRDefault="008678F6" w:rsidP="00BA4FE9">
      <w:pPr>
        <w:numPr>
          <w:ilvl w:val="1"/>
          <w:numId w:val="3"/>
        </w:numPr>
        <w:ind w:left="1134" w:hanging="708"/>
        <w:rPr>
          <w:rFonts w:cs="Arial"/>
          <w:sz w:val="22"/>
          <w:szCs w:val="22"/>
        </w:rPr>
      </w:pPr>
      <w:r w:rsidRPr="009C71BB">
        <w:rPr>
          <w:rFonts w:cs="Arial"/>
          <w:sz w:val="22"/>
          <w:szCs w:val="22"/>
        </w:rPr>
        <w:t>User Accounts: Individual user accounts will be provided, granting access to specific I.T. resources based on roles and responsibilities.</w:t>
      </w:r>
      <w:r w:rsidR="00C56397">
        <w:rPr>
          <w:rFonts w:cs="Arial"/>
          <w:sz w:val="22"/>
          <w:szCs w:val="22"/>
        </w:rPr>
        <w:t xml:space="preserve"> </w:t>
      </w:r>
      <w:r w:rsidR="00C56397" w:rsidRPr="00C56397">
        <w:rPr>
          <w:rFonts w:cs="Arial"/>
          <w:sz w:val="22"/>
          <w:szCs w:val="22"/>
        </w:rPr>
        <w:t>Sharing user accounts is strictly prohibited to maintain accountability and data security.</w:t>
      </w:r>
      <w:r w:rsidR="00C56397">
        <w:rPr>
          <w:rFonts w:cs="Arial"/>
          <w:sz w:val="22"/>
          <w:szCs w:val="22"/>
        </w:rPr>
        <w:t xml:space="preserve"> Each user is responsible for the security of the equipment allocated to them.</w:t>
      </w:r>
      <w:r w:rsidR="00463897">
        <w:rPr>
          <w:rFonts w:cs="Arial"/>
          <w:sz w:val="22"/>
          <w:szCs w:val="22"/>
        </w:rPr>
        <w:t xml:space="preserve"> Users must not use personal accounts to send or receive The Wheels Project information.</w:t>
      </w:r>
    </w:p>
    <w:p w14:paraId="35DF34CA" w14:textId="77777777" w:rsidR="009C71BB" w:rsidRDefault="009C71BB" w:rsidP="009C71BB">
      <w:pPr>
        <w:rPr>
          <w:rFonts w:cs="Arial"/>
          <w:sz w:val="22"/>
          <w:szCs w:val="22"/>
        </w:rPr>
      </w:pPr>
    </w:p>
    <w:p w14:paraId="4EF8E793" w14:textId="77777777" w:rsidR="008678F6" w:rsidRPr="006E3F61" w:rsidRDefault="008678F6" w:rsidP="00BA4FE9">
      <w:pPr>
        <w:numPr>
          <w:ilvl w:val="1"/>
          <w:numId w:val="3"/>
        </w:numPr>
        <w:ind w:left="1134" w:hanging="708"/>
        <w:rPr>
          <w:rFonts w:cs="Arial"/>
          <w:sz w:val="22"/>
          <w:szCs w:val="22"/>
        </w:rPr>
      </w:pPr>
      <w:r w:rsidRPr="009C71BB">
        <w:rPr>
          <w:rFonts w:cs="Arial"/>
          <w:sz w:val="22"/>
          <w:szCs w:val="22"/>
        </w:rPr>
        <w:t xml:space="preserve">Password Security: Users must create strong passwords and keep them confidential. Passwords </w:t>
      </w:r>
      <w:r w:rsidR="006F76AE">
        <w:rPr>
          <w:rFonts w:cs="Arial"/>
          <w:sz w:val="22"/>
          <w:szCs w:val="22"/>
        </w:rPr>
        <w:t xml:space="preserve">must </w:t>
      </w:r>
      <w:r w:rsidRPr="009C71BB">
        <w:rPr>
          <w:rFonts w:cs="Arial"/>
          <w:sz w:val="22"/>
          <w:szCs w:val="22"/>
        </w:rPr>
        <w:t>be changed regularly and never shared with others.</w:t>
      </w:r>
      <w:r w:rsidR="006E3F61">
        <w:rPr>
          <w:rFonts w:cs="Arial"/>
          <w:sz w:val="22"/>
          <w:szCs w:val="22"/>
        </w:rPr>
        <w:t xml:space="preserve"> </w:t>
      </w:r>
      <w:r w:rsidR="006E3F61" w:rsidRPr="006E3F61">
        <w:rPr>
          <w:rFonts w:cs="Arial"/>
          <w:sz w:val="22"/>
          <w:szCs w:val="22"/>
        </w:rPr>
        <w:t>A strong password:</w:t>
      </w:r>
    </w:p>
    <w:p w14:paraId="3DD8C31A" w14:textId="77777777" w:rsidR="006E3F61" w:rsidRDefault="006E3F61" w:rsidP="00BA4FE9">
      <w:pPr>
        <w:numPr>
          <w:ilvl w:val="2"/>
          <w:numId w:val="3"/>
        </w:numPr>
        <w:ind w:left="1560" w:hanging="426"/>
        <w:rPr>
          <w:rFonts w:cs="Arial"/>
          <w:sz w:val="22"/>
          <w:szCs w:val="22"/>
        </w:rPr>
      </w:pPr>
      <w:r>
        <w:rPr>
          <w:rFonts w:cs="Arial"/>
          <w:sz w:val="22"/>
          <w:szCs w:val="22"/>
        </w:rPr>
        <w:t>is at least 10 characters in length;</w:t>
      </w:r>
    </w:p>
    <w:p w14:paraId="3FC187F9" w14:textId="77777777" w:rsidR="006E3F61" w:rsidRDefault="006E3F61" w:rsidP="00BA4FE9">
      <w:pPr>
        <w:numPr>
          <w:ilvl w:val="2"/>
          <w:numId w:val="3"/>
        </w:numPr>
        <w:ind w:left="1560" w:hanging="426"/>
        <w:rPr>
          <w:rFonts w:cs="Arial"/>
          <w:sz w:val="22"/>
          <w:szCs w:val="22"/>
        </w:rPr>
      </w:pPr>
      <w:r>
        <w:rPr>
          <w:rFonts w:cs="Arial"/>
          <w:sz w:val="22"/>
          <w:szCs w:val="22"/>
        </w:rPr>
        <w:t>does not contain your username; and</w:t>
      </w:r>
    </w:p>
    <w:p w14:paraId="7E8A38E4" w14:textId="77777777" w:rsidR="006E3F61" w:rsidRPr="00FB1ED3" w:rsidRDefault="006E3F61" w:rsidP="00BA4FE9">
      <w:pPr>
        <w:numPr>
          <w:ilvl w:val="2"/>
          <w:numId w:val="3"/>
        </w:numPr>
        <w:ind w:left="1560" w:hanging="426"/>
        <w:rPr>
          <w:rFonts w:cs="Arial"/>
          <w:sz w:val="22"/>
          <w:szCs w:val="22"/>
        </w:rPr>
      </w:pPr>
      <w:r>
        <w:rPr>
          <w:rFonts w:cs="Arial"/>
          <w:sz w:val="22"/>
          <w:szCs w:val="22"/>
        </w:rPr>
        <w:t>contains uppercase and lowercase characters, a number, and a non-alphabetic character (for example, $, *, !, %)</w:t>
      </w:r>
      <w:r w:rsidR="00FB1ED3">
        <w:rPr>
          <w:rFonts w:cs="Arial"/>
          <w:sz w:val="22"/>
          <w:szCs w:val="22"/>
        </w:rPr>
        <w:t>.</w:t>
      </w:r>
    </w:p>
    <w:p w14:paraId="17B57014" w14:textId="77777777" w:rsidR="009C71BB" w:rsidRDefault="009C71BB" w:rsidP="009C71BB">
      <w:pPr>
        <w:rPr>
          <w:rFonts w:cs="Arial"/>
          <w:sz w:val="22"/>
          <w:szCs w:val="22"/>
        </w:rPr>
      </w:pPr>
    </w:p>
    <w:p w14:paraId="26995C73" w14:textId="77777777" w:rsidR="008678F6" w:rsidRDefault="00BA4FE9" w:rsidP="00BA4FE9">
      <w:pPr>
        <w:numPr>
          <w:ilvl w:val="1"/>
          <w:numId w:val="3"/>
        </w:numPr>
        <w:ind w:left="1134" w:hanging="708"/>
        <w:rPr>
          <w:rFonts w:cs="Arial"/>
          <w:sz w:val="22"/>
          <w:szCs w:val="22"/>
        </w:rPr>
      </w:pPr>
      <w:r>
        <w:rPr>
          <w:rFonts w:cs="Arial"/>
          <w:sz w:val="22"/>
          <w:szCs w:val="22"/>
        </w:rPr>
        <w:t xml:space="preserve">Device Security: </w:t>
      </w:r>
      <w:r w:rsidR="00C56397">
        <w:rPr>
          <w:rFonts w:cs="Arial"/>
          <w:sz w:val="22"/>
          <w:szCs w:val="22"/>
        </w:rPr>
        <w:t xml:space="preserve">Users must lock their terminals and log off when leaving it unattended, to prevent unauthorised </w:t>
      </w:r>
      <w:r w:rsidR="00C93291">
        <w:rPr>
          <w:rFonts w:cs="Arial"/>
          <w:sz w:val="22"/>
          <w:szCs w:val="22"/>
        </w:rPr>
        <w:t xml:space="preserve">users accessing the system. </w:t>
      </w:r>
    </w:p>
    <w:p w14:paraId="647C6F8F" w14:textId="77777777" w:rsidR="00C93291" w:rsidRDefault="00C93291" w:rsidP="00C93291">
      <w:pPr>
        <w:pStyle w:val="ListParagraph"/>
        <w:rPr>
          <w:rFonts w:cs="Arial"/>
          <w:sz w:val="22"/>
          <w:szCs w:val="22"/>
        </w:rPr>
      </w:pPr>
    </w:p>
    <w:p w14:paraId="14D09B3E" w14:textId="77777777" w:rsidR="00C93291" w:rsidRDefault="00BA4FE9" w:rsidP="00BA4FE9">
      <w:pPr>
        <w:numPr>
          <w:ilvl w:val="1"/>
          <w:numId w:val="3"/>
        </w:numPr>
        <w:ind w:left="1134" w:hanging="708"/>
        <w:rPr>
          <w:rFonts w:cs="Arial"/>
          <w:sz w:val="22"/>
          <w:szCs w:val="22"/>
        </w:rPr>
      </w:pPr>
      <w:r>
        <w:rPr>
          <w:rFonts w:cs="Arial"/>
          <w:sz w:val="22"/>
          <w:szCs w:val="22"/>
        </w:rPr>
        <w:t xml:space="preserve">Remote Access: </w:t>
      </w:r>
      <w:r w:rsidR="00C93291">
        <w:rPr>
          <w:rFonts w:cs="Arial"/>
          <w:sz w:val="22"/>
          <w:szCs w:val="22"/>
        </w:rPr>
        <w:t>Users must ensure that portable devices such as laptops, tablets, and mobile phones used to access the I.T. resources are secured with a strong password to ensure that confidential data is protected in the even</w:t>
      </w:r>
      <w:r>
        <w:rPr>
          <w:rFonts w:cs="Arial"/>
          <w:sz w:val="22"/>
          <w:szCs w:val="22"/>
        </w:rPr>
        <w:t>t</w:t>
      </w:r>
      <w:r w:rsidR="00C93291">
        <w:rPr>
          <w:rFonts w:cs="Arial"/>
          <w:sz w:val="22"/>
          <w:szCs w:val="22"/>
        </w:rPr>
        <w:t xml:space="preserve"> of loss or theft.</w:t>
      </w:r>
    </w:p>
    <w:p w14:paraId="21E04848" w14:textId="77777777" w:rsidR="004A2A45" w:rsidRDefault="004A2A45" w:rsidP="006F76AE">
      <w:pPr>
        <w:pStyle w:val="ListParagraph"/>
        <w:rPr>
          <w:rFonts w:cs="Arial"/>
          <w:sz w:val="22"/>
          <w:szCs w:val="22"/>
        </w:rPr>
      </w:pPr>
    </w:p>
    <w:p w14:paraId="3441B2D2" w14:textId="3DF9E144" w:rsidR="00B60685" w:rsidRDefault="004A2A45" w:rsidP="00BA4FE9">
      <w:pPr>
        <w:numPr>
          <w:ilvl w:val="1"/>
          <w:numId w:val="3"/>
        </w:numPr>
        <w:ind w:left="1134" w:hanging="708"/>
        <w:rPr>
          <w:rFonts w:cs="Arial"/>
          <w:sz w:val="22"/>
          <w:szCs w:val="22"/>
        </w:rPr>
      </w:pPr>
      <w:r>
        <w:rPr>
          <w:rFonts w:cs="Arial"/>
          <w:sz w:val="22"/>
          <w:szCs w:val="22"/>
        </w:rPr>
        <w:t xml:space="preserve">Restricted Access: </w:t>
      </w:r>
      <w:r w:rsidRPr="00EA5E81">
        <w:rPr>
          <w:rFonts w:cs="Arial"/>
          <w:sz w:val="22"/>
          <w:szCs w:val="22"/>
        </w:rPr>
        <w:t xml:space="preserve">Users should never access the following from or via the I.T. resources or using a device issued by The Wheels Project: online radio, audio and video streaming (including streaming of, or downloading of, television radio or films), instant messaging, gaming, or social networking sites (including, but not limited to, Facebook, Twitter, YouTube, Google+, Instagram, </w:t>
      </w:r>
      <w:r w:rsidR="00EA5E81" w:rsidRPr="00EA5E81">
        <w:rPr>
          <w:rFonts w:cs="Arial"/>
          <w:sz w:val="22"/>
          <w:szCs w:val="22"/>
        </w:rPr>
        <w:t>Snapchat</w:t>
      </w:r>
      <w:r w:rsidRPr="00EA5E81">
        <w:rPr>
          <w:rFonts w:cs="Arial"/>
          <w:sz w:val="22"/>
          <w:szCs w:val="22"/>
        </w:rPr>
        <w:t>, Pinterest, Tumblr, Second Life).</w:t>
      </w:r>
      <w:r w:rsidRPr="004A2A45">
        <w:rPr>
          <w:rFonts w:cs="Arial"/>
          <w:sz w:val="22"/>
          <w:szCs w:val="22"/>
        </w:rPr>
        <w:t xml:space="preserve"> </w:t>
      </w:r>
      <w:r w:rsidRPr="006F76AE">
        <w:rPr>
          <w:rFonts w:cs="Arial"/>
          <w:sz w:val="22"/>
          <w:szCs w:val="22"/>
        </w:rPr>
        <w:t>The Wheels Project may block or restrict access to a website at its discretion.</w:t>
      </w:r>
    </w:p>
    <w:p w14:paraId="506C4311" w14:textId="77777777" w:rsidR="00EA5E81" w:rsidRDefault="00EA5E81" w:rsidP="00EA5E81">
      <w:pPr>
        <w:ind w:left="1134"/>
        <w:rPr>
          <w:rFonts w:cs="Arial"/>
          <w:sz w:val="22"/>
          <w:szCs w:val="22"/>
        </w:rPr>
      </w:pPr>
    </w:p>
    <w:p w14:paraId="04A065FF" w14:textId="77777777" w:rsidR="00EA5E81" w:rsidRPr="00BA4FE9" w:rsidRDefault="00EA5E81" w:rsidP="00EA5E81">
      <w:pPr>
        <w:ind w:left="1134"/>
        <w:rPr>
          <w:rFonts w:cs="Arial"/>
          <w:sz w:val="22"/>
          <w:szCs w:val="22"/>
        </w:rPr>
      </w:pPr>
    </w:p>
    <w:p w14:paraId="5775F2C3" w14:textId="77777777" w:rsidR="009C71BB" w:rsidRDefault="009C71BB" w:rsidP="009C71BB">
      <w:pPr>
        <w:rPr>
          <w:rFonts w:cs="Arial"/>
          <w:sz w:val="22"/>
          <w:szCs w:val="22"/>
        </w:rPr>
      </w:pPr>
    </w:p>
    <w:p w14:paraId="62EEFFD3" w14:textId="77777777" w:rsidR="00C93291" w:rsidRDefault="00C93291" w:rsidP="00EA5E81">
      <w:pPr>
        <w:numPr>
          <w:ilvl w:val="0"/>
          <w:numId w:val="3"/>
        </w:numPr>
        <w:tabs>
          <w:tab w:val="left" w:pos="1134"/>
        </w:tabs>
        <w:ind w:left="1134" w:hanging="708"/>
        <w:rPr>
          <w:rFonts w:cs="Arial"/>
          <w:b/>
          <w:bCs/>
          <w:sz w:val="22"/>
          <w:szCs w:val="22"/>
        </w:rPr>
      </w:pPr>
      <w:r>
        <w:rPr>
          <w:rFonts w:cs="Arial"/>
          <w:b/>
          <w:bCs/>
          <w:sz w:val="22"/>
          <w:szCs w:val="22"/>
        </w:rPr>
        <w:lastRenderedPageBreak/>
        <w:t>Systems and Data Security</w:t>
      </w:r>
    </w:p>
    <w:p w14:paraId="05D92B74" w14:textId="77777777" w:rsidR="00C93291" w:rsidRDefault="00C93291" w:rsidP="00054D31">
      <w:pPr>
        <w:ind w:left="709"/>
        <w:rPr>
          <w:rFonts w:cs="Arial"/>
          <w:b/>
          <w:bCs/>
          <w:sz w:val="22"/>
          <w:szCs w:val="22"/>
        </w:rPr>
      </w:pPr>
    </w:p>
    <w:p w14:paraId="7764C6E5" w14:textId="77777777" w:rsidR="00C93291" w:rsidRDefault="00BA4FE9" w:rsidP="00BA4FE9">
      <w:pPr>
        <w:numPr>
          <w:ilvl w:val="1"/>
          <w:numId w:val="3"/>
        </w:numPr>
        <w:ind w:left="1134" w:hanging="708"/>
        <w:rPr>
          <w:rFonts w:cs="Arial"/>
          <w:sz w:val="22"/>
          <w:szCs w:val="22"/>
        </w:rPr>
      </w:pPr>
      <w:r>
        <w:rPr>
          <w:rFonts w:cs="Arial"/>
          <w:sz w:val="22"/>
          <w:szCs w:val="22"/>
        </w:rPr>
        <w:t xml:space="preserve">System Use: </w:t>
      </w:r>
      <w:r w:rsidR="00041B07" w:rsidRPr="00041B07">
        <w:rPr>
          <w:rFonts w:cs="Arial"/>
          <w:sz w:val="22"/>
          <w:szCs w:val="22"/>
        </w:rPr>
        <w:t>Users</w:t>
      </w:r>
      <w:r w:rsidR="00041B07">
        <w:rPr>
          <w:rFonts w:cs="Arial"/>
          <w:sz w:val="22"/>
          <w:szCs w:val="22"/>
        </w:rPr>
        <w:t xml:space="preserve"> must not delete, destroy, or modify existing systems, programs, information, or data (except as authorised).</w:t>
      </w:r>
    </w:p>
    <w:p w14:paraId="702F4383" w14:textId="77777777" w:rsidR="00041B07" w:rsidRDefault="00041B07" w:rsidP="00041B07">
      <w:pPr>
        <w:ind w:left="851"/>
        <w:rPr>
          <w:rFonts w:cs="Arial"/>
          <w:sz w:val="22"/>
          <w:szCs w:val="22"/>
        </w:rPr>
      </w:pPr>
    </w:p>
    <w:p w14:paraId="603DF066" w14:textId="77777777" w:rsidR="00041B07" w:rsidRDefault="00BA4FE9" w:rsidP="00BA4FE9">
      <w:pPr>
        <w:numPr>
          <w:ilvl w:val="1"/>
          <w:numId w:val="3"/>
        </w:numPr>
        <w:ind w:left="1134" w:hanging="708"/>
        <w:rPr>
          <w:rFonts w:cs="Arial"/>
          <w:sz w:val="22"/>
          <w:szCs w:val="22"/>
        </w:rPr>
      </w:pPr>
      <w:r>
        <w:rPr>
          <w:rFonts w:cs="Arial"/>
          <w:sz w:val="22"/>
          <w:szCs w:val="22"/>
        </w:rPr>
        <w:t xml:space="preserve">Third-Party Devices: </w:t>
      </w:r>
      <w:r w:rsidR="00041B07">
        <w:rPr>
          <w:rFonts w:cs="Arial"/>
          <w:sz w:val="22"/>
          <w:szCs w:val="22"/>
        </w:rPr>
        <w:t>Users must not attach any device or equipment, such as USB flash drive, MP3 player, tablet, or mobile phone, to</w:t>
      </w:r>
      <w:r w:rsidR="006E3F61">
        <w:rPr>
          <w:rFonts w:cs="Arial"/>
          <w:sz w:val="22"/>
          <w:szCs w:val="22"/>
        </w:rPr>
        <w:t xml:space="preserve"> The Wheels Project I.T. resources </w:t>
      </w:r>
      <w:r w:rsidR="00041B07">
        <w:rPr>
          <w:rFonts w:cs="Arial"/>
          <w:sz w:val="22"/>
          <w:szCs w:val="22"/>
        </w:rPr>
        <w:t xml:space="preserve">without authorisation </w:t>
      </w:r>
      <w:r w:rsidR="006F76AE">
        <w:rPr>
          <w:rFonts w:cs="Arial"/>
          <w:sz w:val="22"/>
          <w:szCs w:val="22"/>
        </w:rPr>
        <w:t>from the Office Manager</w:t>
      </w:r>
      <w:r w:rsidR="00041B07">
        <w:rPr>
          <w:rFonts w:cs="Arial"/>
          <w:sz w:val="22"/>
          <w:szCs w:val="22"/>
        </w:rPr>
        <w:t>.</w:t>
      </w:r>
    </w:p>
    <w:p w14:paraId="433C63FA" w14:textId="77777777" w:rsidR="00041B07" w:rsidRDefault="00041B07" w:rsidP="00041B07">
      <w:pPr>
        <w:pStyle w:val="ListParagraph"/>
        <w:rPr>
          <w:rFonts w:cs="Arial"/>
          <w:sz w:val="22"/>
          <w:szCs w:val="22"/>
        </w:rPr>
      </w:pPr>
    </w:p>
    <w:p w14:paraId="7ED44F60" w14:textId="77777777" w:rsidR="006E3F61" w:rsidRDefault="00BA4FE9" w:rsidP="00BA4FE9">
      <w:pPr>
        <w:numPr>
          <w:ilvl w:val="1"/>
          <w:numId w:val="3"/>
        </w:numPr>
        <w:ind w:left="1134" w:hanging="708"/>
        <w:rPr>
          <w:rFonts w:cs="Arial"/>
          <w:sz w:val="22"/>
          <w:szCs w:val="22"/>
        </w:rPr>
      </w:pPr>
      <w:r>
        <w:rPr>
          <w:rFonts w:cs="Arial"/>
          <w:sz w:val="22"/>
          <w:szCs w:val="22"/>
        </w:rPr>
        <w:t xml:space="preserve">Third-Party Networks: </w:t>
      </w:r>
      <w:r w:rsidR="006E3F61">
        <w:rPr>
          <w:rFonts w:cs="Arial"/>
          <w:sz w:val="22"/>
          <w:szCs w:val="22"/>
        </w:rPr>
        <w:t>Do not connect The Wheels Project devices to a third-party network unless you are connecting to a secure and trusted corporate or home wireless network. Do not connect to public wi-fi networks.</w:t>
      </w:r>
    </w:p>
    <w:p w14:paraId="31F602BF" w14:textId="77777777" w:rsidR="006F76AE" w:rsidRDefault="006F76AE" w:rsidP="00BA4FE9">
      <w:pPr>
        <w:pStyle w:val="ListParagraph"/>
        <w:ind w:left="0"/>
        <w:rPr>
          <w:rFonts w:cs="Arial"/>
          <w:sz w:val="22"/>
          <w:szCs w:val="22"/>
        </w:rPr>
      </w:pPr>
    </w:p>
    <w:p w14:paraId="45D43061" w14:textId="77777777" w:rsidR="006E3F61" w:rsidRPr="00EA5E81" w:rsidRDefault="00BA4FE9" w:rsidP="00BA4FE9">
      <w:pPr>
        <w:numPr>
          <w:ilvl w:val="1"/>
          <w:numId w:val="3"/>
        </w:numPr>
        <w:ind w:left="1134" w:hanging="708"/>
        <w:rPr>
          <w:rFonts w:cs="Arial"/>
          <w:sz w:val="22"/>
          <w:szCs w:val="22"/>
        </w:rPr>
      </w:pPr>
      <w:r>
        <w:rPr>
          <w:rFonts w:cs="Arial"/>
          <w:sz w:val="22"/>
          <w:szCs w:val="22"/>
        </w:rPr>
        <w:t xml:space="preserve">Security Updates: </w:t>
      </w:r>
      <w:r w:rsidR="006F76AE">
        <w:rPr>
          <w:rFonts w:cs="Arial"/>
          <w:sz w:val="22"/>
          <w:szCs w:val="22"/>
        </w:rPr>
        <w:t xml:space="preserve">Users must immediately download the latest security patches as notified to them by </w:t>
      </w:r>
      <w:r w:rsidR="006F76AE" w:rsidRPr="00EA5E81">
        <w:rPr>
          <w:rFonts w:cs="Arial"/>
          <w:sz w:val="22"/>
          <w:szCs w:val="22"/>
        </w:rPr>
        <w:t>the IT team/Office Manager.</w:t>
      </w:r>
    </w:p>
    <w:p w14:paraId="7850CEA7" w14:textId="77777777" w:rsidR="00463897" w:rsidRDefault="00463897" w:rsidP="00463897">
      <w:pPr>
        <w:pStyle w:val="ListParagraph"/>
        <w:rPr>
          <w:rFonts w:cs="Arial"/>
          <w:sz w:val="22"/>
          <w:szCs w:val="22"/>
        </w:rPr>
      </w:pPr>
    </w:p>
    <w:p w14:paraId="4F14DF91" w14:textId="77777777" w:rsidR="00C83A9F" w:rsidRDefault="00C83A9F" w:rsidP="005E4E3A">
      <w:pPr>
        <w:numPr>
          <w:ilvl w:val="0"/>
          <w:numId w:val="3"/>
        </w:numPr>
        <w:tabs>
          <w:tab w:val="left" w:pos="1134"/>
        </w:tabs>
        <w:ind w:left="1134" w:hanging="708"/>
        <w:rPr>
          <w:rFonts w:cs="Arial"/>
          <w:b/>
          <w:bCs/>
          <w:sz w:val="22"/>
          <w:szCs w:val="22"/>
        </w:rPr>
      </w:pPr>
      <w:r>
        <w:rPr>
          <w:rFonts w:cs="Arial"/>
          <w:b/>
          <w:bCs/>
          <w:sz w:val="22"/>
          <w:szCs w:val="22"/>
        </w:rPr>
        <w:t>Email</w:t>
      </w:r>
    </w:p>
    <w:p w14:paraId="6ED1A41A" w14:textId="77777777" w:rsidR="00C83A9F" w:rsidRDefault="00C83A9F" w:rsidP="00C83A9F">
      <w:pPr>
        <w:rPr>
          <w:rFonts w:cs="Arial"/>
          <w:b/>
          <w:bCs/>
          <w:sz w:val="22"/>
          <w:szCs w:val="22"/>
        </w:rPr>
      </w:pPr>
    </w:p>
    <w:p w14:paraId="7B915EE5" w14:textId="77777777" w:rsidR="00BA4FE9" w:rsidRPr="00BA4FE9" w:rsidRDefault="00BA4FE9" w:rsidP="00BA4FE9">
      <w:pPr>
        <w:numPr>
          <w:ilvl w:val="1"/>
          <w:numId w:val="3"/>
        </w:numPr>
        <w:ind w:left="1134" w:hanging="708"/>
        <w:rPr>
          <w:rFonts w:cs="Arial"/>
          <w:sz w:val="22"/>
          <w:szCs w:val="22"/>
        </w:rPr>
      </w:pPr>
      <w:r w:rsidRPr="00BA4FE9">
        <w:rPr>
          <w:rFonts w:cs="Arial"/>
          <w:sz w:val="22"/>
          <w:szCs w:val="22"/>
        </w:rPr>
        <w:t>Email</w:t>
      </w:r>
      <w:r>
        <w:rPr>
          <w:rFonts w:cs="Arial"/>
          <w:sz w:val="22"/>
          <w:szCs w:val="22"/>
        </w:rPr>
        <w:t xml:space="preserve"> Risks: </w:t>
      </w:r>
      <w:r w:rsidRPr="00BA4FE9">
        <w:rPr>
          <w:rFonts w:cs="Arial"/>
          <w:sz w:val="22"/>
          <w:szCs w:val="22"/>
        </w:rPr>
        <w:t>Users must exercise particular caution when opening unsolicited emails from unknown sources or emails which appear suspicious.</w:t>
      </w:r>
    </w:p>
    <w:p w14:paraId="12F2754C" w14:textId="77777777" w:rsidR="00BA4FE9" w:rsidRDefault="00BA4FE9" w:rsidP="00BA4FE9">
      <w:pPr>
        <w:ind w:left="1134"/>
        <w:rPr>
          <w:rFonts w:cs="Arial"/>
          <w:sz w:val="22"/>
          <w:szCs w:val="22"/>
        </w:rPr>
      </w:pPr>
    </w:p>
    <w:p w14:paraId="7A8AB30E" w14:textId="7D04CEEC" w:rsidR="00C83A9F" w:rsidRPr="006F76AE" w:rsidRDefault="00BA4FE9" w:rsidP="009F04B8">
      <w:pPr>
        <w:numPr>
          <w:ilvl w:val="1"/>
          <w:numId w:val="3"/>
        </w:numPr>
        <w:ind w:left="1134" w:hanging="708"/>
        <w:rPr>
          <w:rFonts w:cs="Arial"/>
          <w:sz w:val="22"/>
          <w:szCs w:val="22"/>
        </w:rPr>
      </w:pPr>
      <w:r>
        <w:rPr>
          <w:rFonts w:cs="Arial"/>
          <w:sz w:val="22"/>
          <w:szCs w:val="22"/>
        </w:rPr>
        <w:t xml:space="preserve">Professional Communication: </w:t>
      </w:r>
      <w:r w:rsidR="00C83A9F" w:rsidRPr="006F76AE">
        <w:rPr>
          <w:rFonts w:cs="Arial"/>
          <w:sz w:val="22"/>
          <w:szCs w:val="22"/>
        </w:rPr>
        <w:t xml:space="preserve">Users must adopt a professional tone and observe appropriate etiquette when communicating with third parties by </w:t>
      </w:r>
      <w:r w:rsidR="00EA5E81" w:rsidRPr="006F76AE">
        <w:rPr>
          <w:rFonts w:cs="Arial"/>
          <w:sz w:val="22"/>
          <w:szCs w:val="22"/>
        </w:rPr>
        <w:t>ema</w:t>
      </w:r>
      <w:r w:rsidR="00EA5E81">
        <w:rPr>
          <w:rFonts w:cs="Arial"/>
          <w:sz w:val="22"/>
          <w:szCs w:val="22"/>
        </w:rPr>
        <w:t>il.</w:t>
      </w:r>
      <w:r w:rsidR="00EA5E81" w:rsidRPr="006F76AE">
        <w:rPr>
          <w:rFonts w:cs="Arial"/>
          <w:sz w:val="22"/>
          <w:szCs w:val="22"/>
        </w:rPr>
        <w:t xml:space="preserve"> Remember</w:t>
      </w:r>
      <w:r w:rsidR="00C83A9F" w:rsidRPr="006F76AE">
        <w:rPr>
          <w:rFonts w:cs="Arial"/>
          <w:sz w:val="22"/>
          <w:szCs w:val="22"/>
        </w:rPr>
        <w:t xml:space="preserve"> that emails can be used in legal proceedings and that even deleted emails may remain on the system and be capable of being retrieved.</w:t>
      </w:r>
    </w:p>
    <w:p w14:paraId="3604271C" w14:textId="77777777" w:rsidR="00C83A9F" w:rsidRDefault="00C83A9F" w:rsidP="006F76AE">
      <w:pPr>
        <w:ind w:left="709"/>
        <w:rPr>
          <w:rFonts w:cs="Arial"/>
          <w:b/>
          <w:bCs/>
          <w:sz w:val="22"/>
          <w:szCs w:val="22"/>
        </w:rPr>
      </w:pPr>
    </w:p>
    <w:p w14:paraId="585D1CEF" w14:textId="77777777" w:rsidR="00463897" w:rsidRDefault="00463897" w:rsidP="005E4E3A">
      <w:pPr>
        <w:numPr>
          <w:ilvl w:val="0"/>
          <w:numId w:val="3"/>
        </w:numPr>
        <w:tabs>
          <w:tab w:val="left" w:pos="1134"/>
        </w:tabs>
        <w:ind w:left="851" w:hanging="425"/>
        <w:rPr>
          <w:rFonts w:cs="Arial"/>
          <w:b/>
          <w:bCs/>
          <w:sz w:val="22"/>
          <w:szCs w:val="22"/>
        </w:rPr>
      </w:pPr>
      <w:r w:rsidRPr="00463897">
        <w:rPr>
          <w:rFonts w:cs="Arial"/>
          <w:b/>
          <w:bCs/>
          <w:sz w:val="22"/>
          <w:szCs w:val="22"/>
        </w:rPr>
        <w:t>Monitoring</w:t>
      </w:r>
    </w:p>
    <w:p w14:paraId="072BECC5" w14:textId="77777777" w:rsidR="00463897" w:rsidRDefault="00463897" w:rsidP="00463897">
      <w:pPr>
        <w:rPr>
          <w:rFonts w:cs="Arial"/>
          <w:b/>
          <w:bCs/>
          <w:sz w:val="22"/>
          <w:szCs w:val="22"/>
        </w:rPr>
      </w:pPr>
    </w:p>
    <w:p w14:paraId="3B270347" w14:textId="77777777" w:rsidR="00463897" w:rsidRDefault="009F04B8" w:rsidP="00BA4FE9">
      <w:pPr>
        <w:numPr>
          <w:ilvl w:val="1"/>
          <w:numId w:val="3"/>
        </w:numPr>
        <w:ind w:left="1134" w:hanging="708"/>
        <w:rPr>
          <w:rFonts w:cs="Arial"/>
          <w:sz w:val="22"/>
          <w:szCs w:val="22"/>
        </w:rPr>
      </w:pPr>
      <w:r>
        <w:rPr>
          <w:rFonts w:cs="Arial"/>
          <w:sz w:val="22"/>
          <w:szCs w:val="22"/>
        </w:rPr>
        <w:t xml:space="preserve">Monitoring: </w:t>
      </w:r>
      <w:r w:rsidR="00463897" w:rsidRPr="00463897">
        <w:rPr>
          <w:rFonts w:cs="Arial"/>
          <w:sz w:val="22"/>
          <w:szCs w:val="22"/>
        </w:rPr>
        <w:t>Our systems enable</w:t>
      </w:r>
      <w:r w:rsidR="00A871E2">
        <w:rPr>
          <w:rFonts w:cs="Arial"/>
          <w:sz w:val="22"/>
          <w:szCs w:val="22"/>
        </w:rPr>
        <w:t xml:space="preserve"> The Wheels Project</w:t>
      </w:r>
      <w:r w:rsidR="00463897" w:rsidRPr="00463897">
        <w:rPr>
          <w:rFonts w:cs="Arial"/>
          <w:sz w:val="22"/>
          <w:szCs w:val="22"/>
        </w:rPr>
        <w:t xml:space="preserve"> to monitor </w:t>
      </w:r>
      <w:r w:rsidR="00463897">
        <w:rPr>
          <w:rFonts w:cs="Arial"/>
          <w:sz w:val="22"/>
          <w:szCs w:val="22"/>
        </w:rPr>
        <w:t>telephone, email, voicemail, internet, and other communications</w:t>
      </w:r>
      <w:r w:rsidR="0045176D">
        <w:rPr>
          <w:rFonts w:cs="Arial"/>
          <w:sz w:val="22"/>
          <w:szCs w:val="22"/>
        </w:rPr>
        <w:t>,</w:t>
      </w:r>
      <w:r w:rsidR="00A871E2">
        <w:rPr>
          <w:rFonts w:cs="Arial"/>
          <w:sz w:val="22"/>
          <w:szCs w:val="22"/>
        </w:rPr>
        <w:t xml:space="preserve"> </w:t>
      </w:r>
      <w:r w:rsidR="0045176D">
        <w:rPr>
          <w:rFonts w:cs="Arial"/>
          <w:sz w:val="22"/>
          <w:szCs w:val="22"/>
        </w:rPr>
        <w:t xml:space="preserve">including </w:t>
      </w:r>
      <w:r w:rsidR="00A871E2">
        <w:rPr>
          <w:rFonts w:cs="Arial"/>
          <w:sz w:val="22"/>
          <w:szCs w:val="22"/>
        </w:rPr>
        <w:t>any personal use of them (as authorised by</w:t>
      </w:r>
      <w:r w:rsidR="0045176D">
        <w:rPr>
          <w:rFonts w:cs="Arial"/>
          <w:sz w:val="22"/>
          <w:szCs w:val="22"/>
        </w:rPr>
        <w:t xml:space="preserve"> The Wheels Project). </w:t>
      </w:r>
    </w:p>
    <w:p w14:paraId="62B5A018" w14:textId="77777777" w:rsidR="004A2A45" w:rsidRDefault="004A2A45" w:rsidP="006F76AE">
      <w:pPr>
        <w:ind w:left="851"/>
        <w:rPr>
          <w:rFonts w:cs="Arial"/>
          <w:sz w:val="22"/>
          <w:szCs w:val="22"/>
        </w:rPr>
      </w:pPr>
    </w:p>
    <w:p w14:paraId="6CCBA8BC" w14:textId="77777777" w:rsidR="0045176D" w:rsidRDefault="009F04B8" w:rsidP="00BA4FE9">
      <w:pPr>
        <w:numPr>
          <w:ilvl w:val="1"/>
          <w:numId w:val="3"/>
        </w:numPr>
        <w:ind w:left="1134" w:hanging="708"/>
        <w:rPr>
          <w:rFonts w:cs="Arial"/>
          <w:sz w:val="22"/>
          <w:szCs w:val="22"/>
        </w:rPr>
      </w:pPr>
      <w:r>
        <w:rPr>
          <w:rFonts w:cs="Arial"/>
          <w:sz w:val="22"/>
          <w:szCs w:val="22"/>
        </w:rPr>
        <w:t xml:space="preserve">Retrieval: </w:t>
      </w:r>
      <w:r w:rsidR="0045176D">
        <w:rPr>
          <w:rFonts w:cs="Arial"/>
          <w:sz w:val="22"/>
          <w:szCs w:val="22"/>
        </w:rPr>
        <w:t>We reserve the right to retrieve the contents of email messages or check internet usage as reasonably necessary to fulfil The Wheels Project’s organisational purposes</w:t>
      </w:r>
      <w:r w:rsidR="00DE262F">
        <w:rPr>
          <w:rFonts w:cs="Arial"/>
          <w:sz w:val="22"/>
          <w:szCs w:val="22"/>
        </w:rPr>
        <w:t>, including but not limited to the following purposes:</w:t>
      </w:r>
    </w:p>
    <w:p w14:paraId="5C152357" w14:textId="127D3824" w:rsidR="00DE262F" w:rsidRPr="00DE262F" w:rsidRDefault="00DE262F" w:rsidP="00BA4FE9">
      <w:pPr>
        <w:numPr>
          <w:ilvl w:val="2"/>
          <w:numId w:val="3"/>
        </w:numPr>
        <w:ind w:left="1560" w:hanging="426"/>
        <w:rPr>
          <w:rFonts w:cs="Arial"/>
          <w:sz w:val="22"/>
          <w:szCs w:val="22"/>
        </w:rPr>
      </w:pPr>
      <w:r w:rsidRPr="00DE262F">
        <w:rPr>
          <w:rFonts w:cs="Arial"/>
          <w:sz w:val="22"/>
          <w:szCs w:val="22"/>
        </w:rPr>
        <w:t xml:space="preserve">to monitor whether use of the </w:t>
      </w:r>
      <w:r w:rsidR="00B60685">
        <w:rPr>
          <w:rFonts w:cs="Arial"/>
          <w:sz w:val="22"/>
          <w:szCs w:val="22"/>
        </w:rPr>
        <w:t xml:space="preserve">I.T resources </w:t>
      </w:r>
      <w:r w:rsidRPr="00DE262F">
        <w:rPr>
          <w:rFonts w:cs="Arial"/>
          <w:sz w:val="22"/>
          <w:szCs w:val="22"/>
        </w:rPr>
        <w:t>is legitimate and in accordance</w:t>
      </w:r>
      <w:r w:rsidR="00EA5E81">
        <w:rPr>
          <w:rFonts w:cs="Arial"/>
          <w:sz w:val="22"/>
          <w:szCs w:val="22"/>
        </w:rPr>
        <w:t xml:space="preserve"> </w:t>
      </w:r>
      <w:r w:rsidRPr="00DE262F">
        <w:rPr>
          <w:rFonts w:cs="Arial"/>
          <w:sz w:val="22"/>
          <w:szCs w:val="22"/>
        </w:rPr>
        <w:t>with this policy;</w:t>
      </w:r>
    </w:p>
    <w:p w14:paraId="31F9A1F0" w14:textId="77777777" w:rsidR="00DE262F" w:rsidRPr="00DE262F" w:rsidRDefault="00DE262F" w:rsidP="00BA4FE9">
      <w:pPr>
        <w:numPr>
          <w:ilvl w:val="2"/>
          <w:numId w:val="3"/>
        </w:numPr>
        <w:ind w:left="1560" w:hanging="426"/>
        <w:rPr>
          <w:rFonts w:cs="Arial"/>
          <w:sz w:val="22"/>
          <w:szCs w:val="22"/>
        </w:rPr>
      </w:pPr>
      <w:r w:rsidRPr="00DE262F">
        <w:rPr>
          <w:rFonts w:cs="Arial"/>
          <w:sz w:val="22"/>
          <w:szCs w:val="22"/>
        </w:rPr>
        <w:t>to find lost messages or to retrieve messages lost due to computer failure;</w:t>
      </w:r>
    </w:p>
    <w:p w14:paraId="50C64C27" w14:textId="77777777" w:rsidR="00DE262F" w:rsidRPr="00DE262F" w:rsidRDefault="00DE262F" w:rsidP="00BA4FE9">
      <w:pPr>
        <w:numPr>
          <w:ilvl w:val="2"/>
          <w:numId w:val="3"/>
        </w:numPr>
        <w:ind w:left="1560" w:hanging="426"/>
        <w:rPr>
          <w:rFonts w:cs="Arial"/>
          <w:sz w:val="22"/>
          <w:szCs w:val="22"/>
        </w:rPr>
      </w:pPr>
      <w:r w:rsidRPr="00DE262F">
        <w:rPr>
          <w:rFonts w:cs="Arial"/>
          <w:sz w:val="22"/>
          <w:szCs w:val="22"/>
        </w:rPr>
        <w:t>to assist in the investigation of alleged wrongdoing; and</w:t>
      </w:r>
      <w:r w:rsidR="00B60685">
        <w:rPr>
          <w:rFonts w:cs="Arial"/>
          <w:sz w:val="22"/>
          <w:szCs w:val="22"/>
        </w:rPr>
        <w:t xml:space="preserve">/or </w:t>
      </w:r>
    </w:p>
    <w:p w14:paraId="62645772" w14:textId="77777777" w:rsidR="00DE262F" w:rsidRPr="00463897" w:rsidRDefault="00DE262F" w:rsidP="00BA4FE9">
      <w:pPr>
        <w:numPr>
          <w:ilvl w:val="2"/>
          <w:numId w:val="3"/>
        </w:numPr>
        <w:ind w:left="1560" w:hanging="426"/>
        <w:rPr>
          <w:rFonts w:cs="Arial"/>
          <w:sz w:val="22"/>
          <w:szCs w:val="22"/>
        </w:rPr>
      </w:pPr>
      <w:r w:rsidRPr="00DE262F">
        <w:rPr>
          <w:rFonts w:cs="Arial"/>
          <w:sz w:val="22"/>
          <w:szCs w:val="22"/>
        </w:rPr>
        <w:t>to comply with any legal obligation.</w:t>
      </w:r>
    </w:p>
    <w:p w14:paraId="3E7BA41B" w14:textId="77777777" w:rsidR="00C93291" w:rsidRDefault="00C93291" w:rsidP="00C93291">
      <w:pPr>
        <w:ind w:left="709"/>
        <w:rPr>
          <w:rFonts w:cs="Arial"/>
          <w:b/>
          <w:bCs/>
          <w:sz w:val="22"/>
          <w:szCs w:val="22"/>
        </w:rPr>
      </w:pPr>
    </w:p>
    <w:p w14:paraId="285364AB" w14:textId="77777777" w:rsidR="008678F6" w:rsidRPr="00FA194F" w:rsidRDefault="008678F6" w:rsidP="005E4E3A">
      <w:pPr>
        <w:numPr>
          <w:ilvl w:val="0"/>
          <w:numId w:val="3"/>
        </w:numPr>
        <w:tabs>
          <w:tab w:val="left" w:pos="1134"/>
        </w:tabs>
        <w:ind w:left="851" w:hanging="425"/>
        <w:rPr>
          <w:rFonts w:cs="Arial"/>
          <w:b/>
          <w:bCs/>
          <w:sz w:val="22"/>
          <w:szCs w:val="22"/>
        </w:rPr>
      </w:pPr>
      <w:r w:rsidRPr="00FA194F">
        <w:rPr>
          <w:rFonts w:cs="Arial"/>
          <w:b/>
          <w:bCs/>
          <w:sz w:val="22"/>
          <w:szCs w:val="22"/>
        </w:rPr>
        <w:t>Reporting Misuse and Violations</w:t>
      </w:r>
    </w:p>
    <w:p w14:paraId="2249CB31" w14:textId="77777777" w:rsidR="009C71BB" w:rsidRDefault="009C71BB" w:rsidP="009C71BB">
      <w:pPr>
        <w:rPr>
          <w:rFonts w:cs="Arial"/>
          <w:sz w:val="22"/>
          <w:szCs w:val="22"/>
        </w:rPr>
      </w:pPr>
    </w:p>
    <w:p w14:paraId="0404CCD4" w14:textId="77777777" w:rsidR="008678F6" w:rsidRPr="00227C8E" w:rsidRDefault="008678F6" w:rsidP="00BA4FE9">
      <w:pPr>
        <w:numPr>
          <w:ilvl w:val="1"/>
          <w:numId w:val="3"/>
        </w:numPr>
        <w:ind w:left="1134" w:hanging="708"/>
        <w:rPr>
          <w:rFonts w:cs="Arial"/>
          <w:sz w:val="22"/>
          <w:szCs w:val="22"/>
        </w:rPr>
      </w:pPr>
      <w:r w:rsidRPr="009C71BB">
        <w:rPr>
          <w:rFonts w:cs="Arial"/>
          <w:sz w:val="22"/>
          <w:szCs w:val="22"/>
        </w:rPr>
        <w:t>Investig</w:t>
      </w:r>
      <w:r w:rsidRPr="00227C8E">
        <w:rPr>
          <w:rFonts w:cs="Arial"/>
          <w:sz w:val="22"/>
          <w:szCs w:val="22"/>
        </w:rPr>
        <w:t>ation: Alleged policy violations will be promptly investigated, and appropriate disciplinary action will be taken if necessary.</w:t>
      </w:r>
    </w:p>
    <w:p w14:paraId="47329311" w14:textId="77777777" w:rsidR="00041B07" w:rsidRPr="00227C8E" w:rsidRDefault="00041B07" w:rsidP="00BA4FE9">
      <w:pPr>
        <w:ind w:left="1134"/>
        <w:rPr>
          <w:rFonts w:cs="Arial"/>
          <w:sz w:val="22"/>
          <w:szCs w:val="22"/>
        </w:rPr>
      </w:pPr>
    </w:p>
    <w:p w14:paraId="7A40D9E6" w14:textId="77777777" w:rsidR="00041B07" w:rsidRDefault="009F04B8" w:rsidP="0085762B">
      <w:pPr>
        <w:numPr>
          <w:ilvl w:val="1"/>
          <w:numId w:val="3"/>
        </w:numPr>
        <w:ind w:left="1134" w:hanging="708"/>
        <w:rPr>
          <w:rFonts w:cs="Arial"/>
          <w:sz w:val="22"/>
          <w:szCs w:val="22"/>
        </w:rPr>
      </w:pPr>
      <w:r>
        <w:rPr>
          <w:rFonts w:cs="Arial"/>
          <w:sz w:val="22"/>
          <w:szCs w:val="22"/>
        </w:rPr>
        <w:t xml:space="preserve">Reporting: </w:t>
      </w:r>
      <w:r w:rsidR="00041B07" w:rsidRPr="00227C8E">
        <w:rPr>
          <w:rFonts w:cs="Arial"/>
          <w:sz w:val="22"/>
          <w:szCs w:val="22"/>
        </w:rPr>
        <w:t xml:space="preserve">Users must actively participate in safeguarding The Wheels Project’s I.T. infrastructure by </w:t>
      </w:r>
      <w:r w:rsidR="00227C8E" w:rsidRPr="00227C8E">
        <w:rPr>
          <w:rFonts w:cs="Arial"/>
          <w:sz w:val="22"/>
          <w:szCs w:val="22"/>
        </w:rPr>
        <w:t xml:space="preserve">immediately </w:t>
      </w:r>
      <w:r w:rsidR="00041B07" w:rsidRPr="00227C8E">
        <w:rPr>
          <w:rFonts w:cs="Arial"/>
          <w:sz w:val="22"/>
          <w:szCs w:val="22"/>
        </w:rPr>
        <w:t>reporting any security breaches, suspicious activities, or potential vulnerabilities</w:t>
      </w:r>
      <w:r w:rsidR="00227C8E" w:rsidRPr="00227C8E">
        <w:rPr>
          <w:rFonts w:cs="Arial"/>
          <w:sz w:val="22"/>
          <w:szCs w:val="22"/>
        </w:rPr>
        <w:t xml:space="preserve"> which they become aware of to the Office Manager</w:t>
      </w:r>
      <w:r w:rsidR="00041B07" w:rsidRPr="00227C8E">
        <w:rPr>
          <w:rFonts w:cs="Arial"/>
          <w:sz w:val="22"/>
          <w:szCs w:val="22"/>
        </w:rPr>
        <w:t>.</w:t>
      </w:r>
    </w:p>
    <w:p w14:paraId="6140CE7C" w14:textId="77777777" w:rsidR="00EA5E81" w:rsidRPr="0085762B" w:rsidRDefault="00EA5E81" w:rsidP="0085762B">
      <w:pPr>
        <w:numPr>
          <w:ilvl w:val="1"/>
          <w:numId w:val="3"/>
        </w:numPr>
        <w:ind w:left="1134" w:hanging="708"/>
        <w:rPr>
          <w:rFonts w:cs="Arial"/>
          <w:sz w:val="22"/>
          <w:szCs w:val="22"/>
        </w:rPr>
      </w:pPr>
    </w:p>
    <w:p w14:paraId="24F44DE2" w14:textId="77777777" w:rsidR="009C71BB" w:rsidRDefault="009C71BB" w:rsidP="009C71BB">
      <w:pPr>
        <w:rPr>
          <w:rFonts w:cs="Arial"/>
          <w:sz w:val="22"/>
          <w:szCs w:val="22"/>
        </w:rPr>
      </w:pPr>
    </w:p>
    <w:p w14:paraId="4B5C9E5C" w14:textId="77777777" w:rsidR="008678F6" w:rsidRPr="00FA194F" w:rsidRDefault="008678F6" w:rsidP="005E4E3A">
      <w:pPr>
        <w:numPr>
          <w:ilvl w:val="0"/>
          <w:numId w:val="3"/>
        </w:numPr>
        <w:tabs>
          <w:tab w:val="left" w:pos="1134"/>
        </w:tabs>
        <w:ind w:left="851" w:hanging="425"/>
        <w:rPr>
          <w:rFonts w:cs="Arial"/>
          <w:b/>
          <w:bCs/>
          <w:sz w:val="22"/>
          <w:szCs w:val="22"/>
        </w:rPr>
      </w:pPr>
      <w:r w:rsidRPr="00FA194F">
        <w:rPr>
          <w:rFonts w:cs="Arial"/>
          <w:b/>
          <w:bCs/>
          <w:sz w:val="22"/>
          <w:szCs w:val="22"/>
        </w:rPr>
        <w:t>Training and Awareness</w:t>
      </w:r>
    </w:p>
    <w:p w14:paraId="3B33FF4C" w14:textId="77777777" w:rsidR="009C71BB" w:rsidRDefault="009C71BB" w:rsidP="009C71BB">
      <w:pPr>
        <w:rPr>
          <w:rFonts w:cs="Arial"/>
          <w:sz w:val="22"/>
          <w:szCs w:val="22"/>
        </w:rPr>
      </w:pPr>
    </w:p>
    <w:p w14:paraId="54D5D236" w14:textId="77777777" w:rsidR="009C71BB" w:rsidRPr="00BA4FE9" w:rsidRDefault="008678F6" w:rsidP="009C71BB">
      <w:pPr>
        <w:numPr>
          <w:ilvl w:val="1"/>
          <w:numId w:val="3"/>
        </w:numPr>
        <w:ind w:left="1134" w:hanging="708"/>
        <w:rPr>
          <w:rFonts w:cs="Arial"/>
          <w:sz w:val="22"/>
          <w:szCs w:val="22"/>
        </w:rPr>
      </w:pPr>
      <w:r w:rsidRPr="009C71BB">
        <w:rPr>
          <w:rFonts w:cs="Arial"/>
          <w:sz w:val="22"/>
          <w:szCs w:val="22"/>
        </w:rPr>
        <w:t>Education: The Wheels Project will provide regular training and resources to enhance users' awareness of I.T. policies, cybersecurity best practices, and digital literacy.</w:t>
      </w:r>
    </w:p>
    <w:p w14:paraId="29EE4606" w14:textId="77777777" w:rsidR="009C71BB" w:rsidRPr="00FA194F" w:rsidRDefault="009C71BB" w:rsidP="00FA194F">
      <w:pPr>
        <w:ind w:left="709"/>
        <w:rPr>
          <w:rFonts w:cs="Arial"/>
          <w:b/>
          <w:bCs/>
          <w:sz w:val="22"/>
          <w:szCs w:val="22"/>
        </w:rPr>
      </w:pPr>
    </w:p>
    <w:p w14:paraId="350116F1" w14:textId="77777777" w:rsidR="008678F6" w:rsidRPr="00FA194F" w:rsidRDefault="008678F6" w:rsidP="005E4E3A">
      <w:pPr>
        <w:numPr>
          <w:ilvl w:val="0"/>
          <w:numId w:val="3"/>
        </w:numPr>
        <w:tabs>
          <w:tab w:val="left" w:pos="1134"/>
        </w:tabs>
        <w:ind w:left="851" w:hanging="425"/>
        <w:rPr>
          <w:rFonts w:cs="Arial"/>
          <w:b/>
          <w:bCs/>
          <w:sz w:val="22"/>
          <w:szCs w:val="22"/>
        </w:rPr>
      </w:pPr>
      <w:r w:rsidRPr="00FA194F">
        <w:rPr>
          <w:rFonts w:cs="Arial"/>
          <w:b/>
          <w:bCs/>
          <w:sz w:val="22"/>
          <w:szCs w:val="22"/>
        </w:rPr>
        <w:t>Enforcement and Consequences</w:t>
      </w:r>
    </w:p>
    <w:p w14:paraId="05D9EF53" w14:textId="77777777" w:rsidR="009C71BB" w:rsidRDefault="009C71BB" w:rsidP="009C71BB">
      <w:pPr>
        <w:rPr>
          <w:rFonts w:cs="Arial"/>
          <w:sz w:val="22"/>
          <w:szCs w:val="22"/>
        </w:rPr>
      </w:pPr>
    </w:p>
    <w:p w14:paraId="14BEF97A" w14:textId="77777777" w:rsidR="008678F6" w:rsidRPr="009C71BB" w:rsidRDefault="008678F6" w:rsidP="00BA4FE9">
      <w:pPr>
        <w:numPr>
          <w:ilvl w:val="1"/>
          <w:numId w:val="3"/>
        </w:numPr>
        <w:ind w:left="1134" w:hanging="708"/>
        <w:rPr>
          <w:rFonts w:cs="Arial"/>
          <w:sz w:val="22"/>
          <w:szCs w:val="22"/>
        </w:rPr>
      </w:pPr>
      <w:r w:rsidRPr="009C71BB">
        <w:rPr>
          <w:rFonts w:cs="Arial"/>
          <w:sz w:val="22"/>
          <w:szCs w:val="22"/>
        </w:rPr>
        <w:t>Compliance: Non-compliance with this policy may result in disciplinary action, ranging from warnings and loss of I.T. privileges to legal consequences in severe cases.</w:t>
      </w:r>
    </w:p>
    <w:p w14:paraId="7D758B3E" w14:textId="77777777" w:rsidR="009C71BB" w:rsidRDefault="009C71BB" w:rsidP="009C71BB">
      <w:pPr>
        <w:rPr>
          <w:rFonts w:cs="Arial"/>
          <w:sz w:val="22"/>
          <w:szCs w:val="22"/>
        </w:rPr>
      </w:pPr>
    </w:p>
    <w:p w14:paraId="216BC622" w14:textId="77777777" w:rsidR="008678F6" w:rsidRDefault="008678F6" w:rsidP="00BA4FE9">
      <w:pPr>
        <w:numPr>
          <w:ilvl w:val="1"/>
          <w:numId w:val="3"/>
        </w:numPr>
        <w:ind w:left="1134" w:hanging="708"/>
        <w:rPr>
          <w:rFonts w:cs="Arial"/>
          <w:sz w:val="22"/>
          <w:szCs w:val="22"/>
        </w:rPr>
      </w:pPr>
      <w:r w:rsidRPr="009C71BB">
        <w:rPr>
          <w:rFonts w:cs="Arial"/>
          <w:sz w:val="22"/>
          <w:szCs w:val="22"/>
        </w:rPr>
        <w:t>Consistency: Enforcement will be applied consistently, regardless of the individual's position or status within The Wheels Project.</w:t>
      </w:r>
    </w:p>
    <w:p w14:paraId="3E9CBC86" w14:textId="77777777" w:rsidR="006E3F61" w:rsidRDefault="006E3F61" w:rsidP="006E3F61">
      <w:pPr>
        <w:pStyle w:val="ListParagraph"/>
        <w:rPr>
          <w:rFonts w:cs="Arial"/>
          <w:sz w:val="22"/>
          <w:szCs w:val="22"/>
        </w:rPr>
      </w:pPr>
    </w:p>
    <w:p w14:paraId="1DF94709" w14:textId="77777777" w:rsidR="006E3F61" w:rsidRDefault="006E3F61" w:rsidP="005E4E3A">
      <w:pPr>
        <w:numPr>
          <w:ilvl w:val="0"/>
          <w:numId w:val="3"/>
        </w:numPr>
        <w:tabs>
          <w:tab w:val="left" w:pos="1134"/>
        </w:tabs>
        <w:ind w:left="851" w:hanging="425"/>
        <w:rPr>
          <w:rFonts w:cs="Arial"/>
          <w:b/>
          <w:bCs/>
          <w:sz w:val="22"/>
          <w:szCs w:val="22"/>
        </w:rPr>
      </w:pPr>
      <w:r w:rsidRPr="006E3F61">
        <w:rPr>
          <w:rFonts w:cs="Arial"/>
          <w:b/>
          <w:bCs/>
          <w:sz w:val="22"/>
          <w:szCs w:val="22"/>
        </w:rPr>
        <w:t>Return of Devices</w:t>
      </w:r>
    </w:p>
    <w:p w14:paraId="7F26DC63" w14:textId="77777777" w:rsidR="006E3F61" w:rsidRDefault="006E3F61" w:rsidP="006E3F61">
      <w:pPr>
        <w:rPr>
          <w:rFonts w:cs="Arial"/>
          <w:b/>
          <w:bCs/>
          <w:sz w:val="22"/>
          <w:szCs w:val="22"/>
        </w:rPr>
      </w:pPr>
    </w:p>
    <w:p w14:paraId="10E1C40B" w14:textId="77777777" w:rsidR="006E3F61" w:rsidRPr="006E3F61" w:rsidRDefault="009F04B8" w:rsidP="00BA4FE9">
      <w:pPr>
        <w:numPr>
          <w:ilvl w:val="1"/>
          <w:numId w:val="3"/>
        </w:numPr>
        <w:ind w:left="1134" w:hanging="708"/>
        <w:rPr>
          <w:rFonts w:cs="Arial"/>
          <w:sz w:val="22"/>
          <w:szCs w:val="22"/>
        </w:rPr>
      </w:pPr>
      <w:r>
        <w:rPr>
          <w:rFonts w:cs="Arial"/>
          <w:sz w:val="22"/>
          <w:szCs w:val="22"/>
        </w:rPr>
        <w:t xml:space="preserve">Return: </w:t>
      </w:r>
      <w:r w:rsidR="006E3F61" w:rsidRPr="006E3F61">
        <w:rPr>
          <w:rFonts w:cs="Arial"/>
          <w:sz w:val="22"/>
          <w:szCs w:val="22"/>
        </w:rPr>
        <w:t>If a user has been allocated a device such as a laptop, mobile phone, or tablet, they must be returned to The Wheels Project when the user leaves The Wheels Project.</w:t>
      </w:r>
    </w:p>
    <w:p w14:paraId="402A9A0F" w14:textId="77777777" w:rsidR="009C71BB" w:rsidRDefault="009C71BB" w:rsidP="009C71BB">
      <w:pPr>
        <w:rPr>
          <w:rFonts w:cs="Arial"/>
          <w:sz w:val="22"/>
          <w:szCs w:val="22"/>
        </w:rPr>
      </w:pPr>
    </w:p>
    <w:p w14:paraId="3D6516E7" w14:textId="77777777" w:rsidR="00BA4FE9" w:rsidRDefault="00BA4FE9" w:rsidP="005E4E3A">
      <w:pPr>
        <w:numPr>
          <w:ilvl w:val="0"/>
          <w:numId w:val="3"/>
        </w:numPr>
        <w:tabs>
          <w:tab w:val="left" w:pos="1134"/>
        </w:tabs>
        <w:ind w:left="851" w:hanging="425"/>
        <w:rPr>
          <w:rFonts w:cs="Arial"/>
          <w:sz w:val="22"/>
          <w:szCs w:val="22"/>
        </w:rPr>
      </w:pPr>
      <w:r w:rsidRPr="00BA4FE9">
        <w:rPr>
          <w:rFonts w:cs="Arial"/>
          <w:b/>
          <w:bCs/>
          <w:sz w:val="22"/>
          <w:szCs w:val="22"/>
        </w:rPr>
        <w:t>Updates</w:t>
      </w:r>
    </w:p>
    <w:p w14:paraId="6A2C7382" w14:textId="77777777" w:rsidR="00C56397" w:rsidRDefault="00C56397" w:rsidP="009C71BB">
      <w:pPr>
        <w:ind w:left="720"/>
        <w:rPr>
          <w:rFonts w:cs="Arial"/>
          <w:sz w:val="22"/>
          <w:szCs w:val="22"/>
        </w:rPr>
      </w:pPr>
    </w:p>
    <w:p w14:paraId="46582907" w14:textId="77777777" w:rsidR="00C56397" w:rsidRPr="009C71BB" w:rsidRDefault="00C56397" w:rsidP="00BA4FE9">
      <w:pPr>
        <w:numPr>
          <w:ilvl w:val="1"/>
          <w:numId w:val="3"/>
        </w:numPr>
        <w:ind w:left="1134" w:hanging="708"/>
        <w:rPr>
          <w:rFonts w:cs="Arial"/>
          <w:sz w:val="22"/>
          <w:szCs w:val="22"/>
        </w:rPr>
      </w:pPr>
      <w:r w:rsidRPr="009C71BB">
        <w:rPr>
          <w:rFonts w:cs="Arial"/>
          <w:sz w:val="22"/>
          <w:szCs w:val="22"/>
        </w:rPr>
        <w:t>The policy will be reviewed and updated periodically to adapt to changing I.T. landscapes and educational needs.</w:t>
      </w:r>
    </w:p>
    <w:p w14:paraId="3F2AD37A" w14:textId="77777777" w:rsidR="00C56397" w:rsidRPr="009C71BB" w:rsidRDefault="00C56397" w:rsidP="009C71BB">
      <w:pPr>
        <w:ind w:left="720"/>
        <w:rPr>
          <w:rFonts w:cs="Arial"/>
          <w:sz w:val="22"/>
          <w:szCs w:val="22"/>
        </w:rPr>
      </w:pPr>
    </w:p>
    <w:p w14:paraId="68FFB24E" w14:textId="77777777" w:rsidR="008678F6" w:rsidRPr="009C71BB" w:rsidRDefault="008678F6" w:rsidP="009C71BB">
      <w:pPr>
        <w:rPr>
          <w:rFonts w:cs="Arial"/>
          <w:sz w:val="22"/>
          <w:szCs w:val="22"/>
        </w:rPr>
      </w:pPr>
    </w:p>
    <w:p w14:paraId="34684303" w14:textId="77777777" w:rsidR="008678F6" w:rsidRPr="009C71BB" w:rsidRDefault="008678F6" w:rsidP="009C71BB">
      <w:pPr>
        <w:rPr>
          <w:rFonts w:cs="Arial"/>
          <w:sz w:val="22"/>
          <w:szCs w:val="22"/>
        </w:rPr>
      </w:pPr>
    </w:p>
    <w:p w14:paraId="1EDF9A6A" w14:textId="77777777" w:rsidR="004B3F53" w:rsidRPr="009C71BB" w:rsidRDefault="004B3F53" w:rsidP="009C71BB">
      <w:pPr>
        <w:rPr>
          <w:rFonts w:cs="Arial"/>
          <w:sz w:val="22"/>
          <w:szCs w:val="22"/>
        </w:rPr>
      </w:pPr>
    </w:p>
    <w:sectPr w:rsidR="004B3F53" w:rsidRPr="009C71BB" w:rsidSect="00D67D85">
      <w:headerReference w:type="default" r:id="rId10"/>
      <w:footerReference w:type="default" r:id="rId11"/>
      <w:pgSz w:w="11906" w:h="16838" w:code="9"/>
      <w:pgMar w:top="1440" w:right="1440" w:bottom="1418"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7134E" w14:textId="77777777" w:rsidR="00BE3CA9" w:rsidRDefault="00BE3CA9" w:rsidP="0009643D">
      <w:r>
        <w:separator/>
      </w:r>
    </w:p>
  </w:endnote>
  <w:endnote w:type="continuationSeparator" w:id="0">
    <w:p w14:paraId="378BF310" w14:textId="77777777" w:rsidR="00BE3CA9" w:rsidRDefault="00BE3CA9" w:rsidP="0009643D">
      <w:r>
        <w:continuationSeparator/>
      </w:r>
    </w:p>
  </w:endnote>
  <w:endnote w:type="continuationNotice" w:id="1">
    <w:p w14:paraId="7B4978A0" w14:textId="77777777" w:rsidR="00CE5343" w:rsidRDefault="00CE5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5E776" w14:textId="77777777" w:rsidR="00D67D85" w:rsidRPr="00D67D85" w:rsidRDefault="00D67D85" w:rsidP="00D67D85">
    <w:pPr>
      <w:pStyle w:val="Footer"/>
      <w:jc w:val="center"/>
      <w:rPr>
        <w:sz w:val="18"/>
        <w:szCs w:val="18"/>
      </w:rPr>
    </w:pPr>
    <w:r w:rsidRPr="00D67D85">
      <w:rPr>
        <w:sz w:val="18"/>
        <w:szCs w:val="18"/>
      </w:rPr>
      <w:fldChar w:fldCharType="begin"/>
    </w:r>
    <w:r w:rsidRPr="00D67D85">
      <w:rPr>
        <w:sz w:val="18"/>
        <w:szCs w:val="18"/>
      </w:rPr>
      <w:instrText xml:space="preserve"> PAGE   \* MERGEFORMAT </w:instrText>
    </w:r>
    <w:r w:rsidRPr="00D67D85">
      <w:rPr>
        <w:sz w:val="18"/>
        <w:szCs w:val="18"/>
      </w:rPr>
      <w:fldChar w:fldCharType="separate"/>
    </w:r>
    <w:r w:rsidRPr="00D67D85">
      <w:rPr>
        <w:noProof/>
        <w:sz w:val="18"/>
        <w:szCs w:val="18"/>
      </w:rPr>
      <w:t>2</w:t>
    </w:r>
    <w:r w:rsidRPr="00D67D85">
      <w:rPr>
        <w:noProof/>
        <w:sz w:val="18"/>
        <w:szCs w:val="18"/>
      </w:rPr>
      <w:fldChar w:fldCharType="end"/>
    </w:r>
  </w:p>
  <w:p w14:paraId="66AD7188" w14:textId="77777777" w:rsidR="00D67D85" w:rsidRPr="00D67D85" w:rsidRDefault="00D67D85" w:rsidP="00D67D85">
    <w:pPr>
      <w:tabs>
        <w:tab w:val="center" w:pos="4153"/>
        <w:tab w:val="right" w:pos="8306"/>
      </w:tabs>
      <w:jc w:val="center"/>
      <w:rPr>
        <w:noProof/>
        <w:sz w:val="18"/>
        <w:szCs w:val="18"/>
      </w:rPr>
    </w:pPr>
  </w:p>
  <w:p w14:paraId="26E95C2E" w14:textId="61ECBCE0" w:rsidR="00D67D85" w:rsidRPr="00D67D85" w:rsidRDefault="00D67D85" w:rsidP="00D67D85">
    <w:pPr>
      <w:tabs>
        <w:tab w:val="center" w:pos="4153"/>
        <w:tab w:val="right" w:pos="8306"/>
      </w:tabs>
      <w:jc w:val="right"/>
      <w:rPr>
        <w:i/>
        <w:iCs/>
        <w:sz w:val="18"/>
        <w:szCs w:val="18"/>
      </w:rPr>
    </w:pPr>
    <w:r w:rsidRPr="00D67D85">
      <w:rPr>
        <w:i/>
        <w:iCs/>
        <w:noProof/>
        <w:sz w:val="18"/>
        <w:szCs w:val="18"/>
      </w:rPr>
      <w:t xml:space="preserve">QA </w:t>
    </w:r>
    <w:r>
      <w:rPr>
        <w:i/>
        <w:iCs/>
        <w:noProof/>
        <w:sz w:val="18"/>
        <w:szCs w:val="18"/>
      </w:rPr>
      <w:t>IT</w:t>
    </w:r>
    <w:r w:rsidR="009C71BB">
      <w:rPr>
        <w:i/>
        <w:iCs/>
        <w:noProof/>
        <w:sz w:val="18"/>
        <w:szCs w:val="18"/>
      </w:rPr>
      <w:t xml:space="preserve"> Policy</w:t>
    </w:r>
    <w:r w:rsidRPr="00D67D85">
      <w:rPr>
        <w:i/>
        <w:iCs/>
        <w:noProof/>
        <w:sz w:val="18"/>
        <w:szCs w:val="18"/>
      </w:rPr>
      <w:t xml:space="preserve"> last reviewed </w:t>
    </w:r>
    <w:r w:rsidR="005E4E3A">
      <w:rPr>
        <w:i/>
        <w:iCs/>
        <w:noProof/>
        <w:sz w:val="18"/>
        <w:szCs w:val="18"/>
      </w:rPr>
      <w:t>Nov 2024</w:t>
    </w:r>
  </w:p>
  <w:p w14:paraId="61820828" w14:textId="77777777" w:rsidR="00D67D85" w:rsidRPr="00D67D85" w:rsidRDefault="00D67D85" w:rsidP="00D67D85">
    <w:pPr>
      <w:tabs>
        <w:tab w:val="center" w:pos="4153"/>
        <w:tab w:val="right" w:pos="8306"/>
      </w:tabs>
      <w:ind w:right="360"/>
      <w:jc w:val="right"/>
      <w:rPr>
        <w:i/>
        <w:iCs/>
        <w:sz w:val="18"/>
        <w:szCs w:val="18"/>
      </w:rPr>
    </w:pPr>
  </w:p>
  <w:p w14:paraId="547FD041" w14:textId="77777777" w:rsidR="00D67D85" w:rsidRDefault="00D67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670A0" w14:textId="77777777" w:rsidR="00BE3CA9" w:rsidRDefault="00BE3CA9" w:rsidP="0009643D">
      <w:r>
        <w:separator/>
      </w:r>
    </w:p>
  </w:footnote>
  <w:footnote w:type="continuationSeparator" w:id="0">
    <w:p w14:paraId="4AD32525" w14:textId="77777777" w:rsidR="00BE3CA9" w:rsidRDefault="00BE3CA9" w:rsidP="0009643D">
      <w:r>
        <w:continuationSeparator/>
      </w:r>
    </w:p>
  </w:footnote>
  <w:footnote w:type="continuationNotice" w:id="1">
    <w:p w14:paraId="00F24D00" w14:textId="77777777" w:rsidR="00CE5343" w:rsidRDefault="00CE5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B917" w14:textId="4CF592EE" w:rsidR="0058493A" w:rsidRDefault="005E4E3A" w:rsidP="0058493A">
    <w:pPr>
      <w:pStyle w:val="Header"/>
      <w:jc w:val="right"/>
    </w:pPr>
    <w:r>
      <w:rPr>
        <w:noProof/>
      </w:rPr>
      <w:drawing>
        <wp:anchor distT="0" distB="0" distL="114300" distR="114300" simplePos="0" relativeHeight="251657728" behindDoc="0" locked="0" layoutInCell="1" allowOverlap="1" wp14:anchorId="0875A072" wp14:editId="657ECFC5">
          <wp:simplePos x="0" y="0"/>
          <wp:positionH relativeFrom="margin">
            <wp:posOffset>5169535</wp:posOffset>
          </wp:positionH>
          <wp:positionV relativeFrom="margin">
            <wp:posOffset>-981075</wp:posOffset>
          </wp:positionV>
          <wp:extent cx="1466850"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B520D"/>
    <w:multiLevelType w:val="hybridMultilevel"/>
    <w:tmpl w:val="0C2C75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9CD704E"/>
    <w:multiLevelType w:val="hybridMultilevel"/>
    <w:tmpl w:val="589CAF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D6850B5"/>
    <w:multiLevelType w:val="multilevel"/>
    <w:tmpl w:val="0F6ABB8E"/>
    <w:lvl w:ilvl="0">
      <w:start w:val="1"/>
      <w:numFmt w:val="decimal"/>
      <w:lvlText w:val="%1."/>
      <w:lvlJc w:val="left"/>
      <w:pPr>
        <w:ind w:left="3006" w:hanging="360"/>
      </w:pPr>
      <w:rPr>
        <w:b/>
        <w:bCs/>
      </w:rPr>
    </w:lvl>
    <w:lvl w:ilvl="1">
      <w:start w:val="1"/>
      <w:numFmt w:val="decimal"/>
      <w:lvlText w:val="%1.%2."/>
      <w:lvlJc w:val="left"/>
      <w:pPr>
        <w:ind w:left="3438" w:hanging="432"/>
      </w:pPr>
      <w:rPr>
        <w:b w:val="0"/>
        <w:bCs w:val="0"/>
      </w:rPr>
    </w:lvl>
    <w:lvl w:ilvl="2">
      <w:start w:val="1"/>
      <w:numFmt w:val="lowerLetter"/>
      <w:lvlText w:val="%3)"/>
      <w:lvlJc w:val="left"/>
      <w:pPr>
        <w:ind w:left="3726" w:hanging="360"/>
      </w:pPr>
    </w:lvl>
    <w:lvl w:ilvl="3">
      <w:start w:val="1"/>
      <w:numFmt w:val="decimal"/>
      <w:lvlText w:val="%1.%2.%3.%4."/>
      <w:lvlJc w:val="left"/>
      <w:pPr>
        <w:ind w:left="4374" w:hanging="648"/>
      </w:pPr>
    </w:lvl>
    <w:lvl w:ilvl="4">
      <w:start w:val="1"/>
      <w:numFmt w:val="decimal"/>
      <w:lvlText w:val="%1.%2.%3.%4.%5."/>
      <w:lvlJc w:val="left"/>
      <w:pPr>
        <w:ind w:left="4878" w:hanging="792"/>
      </w:pPr>
    </w:lvl>
    <w:lvl w:ilvl="5">
      <w:start w:val="1"/>
      <w:numFmt w:val="decimal"/>
      <w:lvlText w:val="%1.%2.%3.%4.%5.%6."/>
      <w:lvlJc w:val="left"/>
      <w:pPr>
        <w:ind w:left="5382" w:hanging="936"/>
      </w:pPr>
    </w:lvl>
    <w:lvl w:ilvl="6">
      <w:start w:val="1"/>
      <w:numFmt w:val="decimal"/>
      <w:lvlText w:val="%1.%2.%3.%4.%5.%6.%7."/>
      <w:lvlJc w:val="left"/>
      <w:pPr>
        <w:ind w:left="5886" w:hanging="1080"/>
      </w:pPr>
    </w:lvl>
    <w:lvl w:ilvl="7">
      <w:start w:val="1"/>
      <w:numFmt w:val="decimal"/>
      <w:lvlText w:val="%1.%2.%3.%4.%5.%6.%7.%8."/>
      <w:lvlJc w:val="left"/>
      <w:pPr>
        <w:ind w:left="6390" w:hanging="1224"/>
      </w:pPr>
    </w:lvl>
    <w:lvl w:ilvl="8">
      <w:start w:val="1"/>
      <w:numFmt w:val="decimal"/>
      <w:lvlText w:val="%1.%2.%3.%4.%5.%6.%7.%8.%9."/>
      <w:lvlJc w:val="left"/>
      <w:pPr>
        <w:ind w:left="6966" w:hanging="1440"/>
      </w:pPr>
    </w:lvl>
  </w:abstractNum>
  <w:num w:numId="1" w16cid:durableId="422065905">
    <w:abstractNumId w:val="0"/>
  </w:num>
  <w:num w:numId="2" w16cid:durableId="1845434358">
    <w:abstractNumId w:val="1"/>
  </w:num>
  <w:num w:numId="3" w16cid:durableId="1698700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59"/>
    <w:rsid w:val="00041B07"/>
    <w:rsid w:val="00054D31"/>
    <w:rsid w:val="00062C6C"/>
    <w:rsid w:val="00065D4E"/>
    <w:rsid w:val="0007249E"/>
    <w:rsid w:val="00077375"/>
    <w:rsid w:val="00090A36"/>
    <w:rsid w:val="0009643D"/>
    <w:rsid w:val="000B78D1"/>
    <w:rsid w:val="000C22F3"/>
    <w:rsid w:val="00114A65"/>
    <w:rsid w:val="001173D0"/>
    <w:rsid w:val="00136AEC"/>
    <w:rsid w:val="00143DD6"/>
    <w:rsid w:val="00151DB8"/>
    <w:rsid w:val="00151FAD"/>
    <w:rsid w:val="00156684"/>
    <w:rsid w:val="001607D5"/>
    <w:rsid w:val="001711DE"/>
    <w:rsid w:val="00190DBA"/>
    <w:rsid w:val="001D1C22"/>
    <w:rsid w:val="001E71A0"/>
    <w:rsid w:val="001F0BCC"/>
    <w:rsid w:val="00217C65"/>
    <w:rsid w:val="0022663E"/>
    <w:rsid w:val="00227C8E"/>
    <w:rsid w:val="002363E1"/>
    <w:rsid w:val="0024648B"/>
    <w:rsid w:val="002A4777"/>
    <w:rsid w:val="002D378C"/>
    <w:rsid w:val="002E5040"/>
    <w:rsid w:val="002E758E"/>
    <w:rsid w:val="002F5325"/>
    <w:rsid w:val="002F5A83"/>
    <w:rsid w:val="003751B9"/>
    <w:rsid w:val="00376C51"/>
    <w:rsid w:val="003B64A5"/>
    <w:rsid w:val="003B7309"/>
    <w:rsid w:val="003D124C"/>
    <w:rsid w:val="00401F2E"/>
    <w:rsid w:val="004073BB"/>
    <w:rsid w:val="004247F4"/>
    <w:rsid w:val="0045176D"/>
    <w:rsid w:val="00453002"/>
    <w:rsid w:val="00456AAB"/>
    <w:rsid w:val="004609F6"/>
    <w:rsid w:val="00461585"/>
    <w:rsid w:val="00463897"/>
    <w:rsid w:val="00473697"/>
    <w:rsid w:val="004749CE"/>
    <w:rsid w:val="0048153A"/>
    <w:rsid w:val="00487C5A"/>
    <w:rsid w:val="004A2A45"/>
    <w:rsid w:val="004B3F53"/>
    <w:rsid w:val="004C3D60"/>
    <w:rsid w:val="004D072F"/>
    <w:rsid w:val="004D7976"/>
    <w:rsid w:val="004E5A95"/>
    <w:rsid w:val="004F0D55"/>
    <w:rsid w:val="00503200"/>
    <w:rsid w:val="0051033C"/>
    <w:rsid w:val="00552037"/>
    <w:rsid w:val="00570C56"/>
    <w:rsid w:val="0058493A"/>
    <w:rsid w:val="005C1C22"/>
    <w:rsid w:val="005D4098"/>
    <w:rsid w:val="005E4E3A"/>
    <w:rsid w:val="005F03B4"/>
    <w:rsid w:val="005F0B02"/>
    <w:rsid w:val="0061302C"/>
    <w:rsid w:val="00626302"/>
    <w:rsid w:val="0063085B"/>
    <w:rsid w:val="00651853"/>
    <w:rsid w:val="0067785E"/>
    <w:rsid w:val="006C3820"/>
    <w:rsid w:val="006C42FA"/>
    <w:rsid w:val="006C49CA"/>
    <w:rsid w:val="006E1609"/>
    <w:rsid w:val="006E3F61"/>
    <w:rsid w:val="006E7BAF"/>
    <w:rsid w:val="006F7266"/>
    <w:rsid w:val="006F76AE"/>
    <w:rsid w:val="007128A8"/>
    <w:rsid w:val="007775FD"/>
    <w:rsid w:val="007D470E"/>
    <w:rsid w:val="007D4E66"/>
    <w:rsid w:val="007E7DA2"/>
    <w:rsid w:val="007F2C23"/>
    <w:rsid w:val="007F3B9A"/>
    <w:rsid w:val="00804FF0"/>
    <w:rsid w:val="008116A6"/>
    <w:rsid w:val="00821960"/>
    <w:rsid w:val="008305D8"/>
    <w:rsid w:val="0085762B"/>
    <w:rsid w:val="008678F6"/>
    <w:rsid w:val="008825B9"/>
    <w:rsid w:val="008A1ED6"/>
    <w:rsid w:val="008A34A4"/>
    <w:rsid w:val="008A7820"/>
    <w:rsid w:val="008C7B2A"/>
    <w:rsid w:val="008C7B48"/>
    <w:rsid w:val="008E61C1"/>
    <w:rsid w:val="008F5B49"/>
    <w:rsid w:val="009023E0"/>
    <w:rsid w:val="00922DCB"/>
    <w:rsid w:val="0094749D"/>
    <w:rsid w:val="00962FD7"/>
    <w:rsid w:val="00964B21"/>
    <w:rsid w:val="009670D7"/>
    <w:rsid w:val="0097312D"/>
    <w:rsid w:val="00974F6B"/>
    <w:rsid w:val="00983D87"/>
    <w:rsid w:val="00987F37"/>
    <w:rsid w:val="009B5A51"/>
    <w:rsid w:val="009C71BB"/>
    <w:rsid w:val="009F04B8"/>
    <w:rsid w:val="009F65CD"/>
    <w:rsid w:val="00A120CF"/>
    <w:rsid w:val="00A60335"/>
    <w:rsid w:val="00A83343"/>
    <w:rsid w:val="00A8538C"/>
    <w:rsid w:val="00A871E2"/>
    <w:rsid w:val="00AD561A"/>
    <w:rsid w:val="00B06DB1"/>
    <w:rsid w:val="00B12CFD"/>
    <w:rsid w:val="00B2443C"/>
    <w:rsid w:val="00B53F37"/>
    <w:rsid w:val="00B60685"/>
    <w:rsid w:val="00B82D59"/>
    <w:rsid w:val="00B86318"/>
    <w:rsid w:val="00B95D02"/>
    <w:rsid w:val="00BA05D4"/>
    <w:rsid w:val="00BA0B24"/>
    <w:rsid w:val="00BA1EEF"/>
    <w:rsid w:val="00BA4FE9"/>
    <w:rsid w:val="00BB5566"/>
    <w:rsid w:val="00BC2410"/>
    <w:rsid w:val="00BD4325"/>
    <w:rsid w:val="00BE2FB3"/>
    <w:rsid w:val="00BE3CA9"/>
    <w:rsid w:val="00BE708F"/>
    <w:rsid w:val="00C14A74"/>
    <w:rsid w:val="00C25F90"/>
    <w:rsid w:val="00C31102"/>
    <w:rsid w:val="00C46053"/>
    <w:rsid w:val="00C50356"/>
    <w:rsid w:val="00C56397"/>
    <w:rsid w:val="00C6731B"/>
    <w:rsid w:val="00C82F00"/>
    <w:rsid w:val="00C83A9F"/>
    <w:rsid w:val="00C862FF"/>
    <w:rsid w:val="00C93291"/>
    <w:rsid w:val="00CA1712"/>
    <w:rsid w:val="00CD6C8B"/>
    <w:rsid w:val="00CE5343"/>
    <w:rsid w:val="00D03B5A"/>
    <w:rsid w:val="00D24C00"/>
    <w:rsid w:val="00D4224B"/>
    <w:rsid w:val="00D4543E"/>
    <w:rsid w:val="00D645AA"/>
    <w:rsid w:val="00D67D85"/>
    <w:rsid w:val="00D96236"/>
    <w:rsid w:val="00DB284E"/>
    <w:rsid w:val="00DC0443"/>
    <w:rsid w:val="00DC7218"/>
    <w:rsid w:val="00DE262F"/>
    <w:rsid w:val="00DE767F"/>
    <w:rsid w:val="00DF2190"/>
    <w:rsid w:val="00DF676F"/>
    <w:rsid w:val="00E12471"/>
    <w:rsid w:val="00E469D7"/>
    <w:rsid w:val="00E57D74"/>
    <w:rsid w:val="00E824E1"/>
    <w:rsid w:val="00E83A46"/>
    <w:rsid w:val="00E83B77"/>
    <w:rsid w:val="00E87696"/>
    <w:rsid w:val="00E912F6"/>
    <w:rsid w:val="00E942A9"/>
    <w:rsid w:val="00EA1A09"/>
    <w:rsid w:val="00EA5E81"/>
    <w:rsid w:val="00ED379F"/>
    <w:rsid w:val="00ED3E31"/>
    <w:rsid w:val="00EE74BB"/>
    <w:rsid w:val="00EF241D"/>
    <w:rsid w:val="00F20C39"/>
    <w:rsid w:val="00F26BCB"/>
    <w:rsid w:val="00F52138"/>
    <w:rsid w:val="00F66EC9"/>
    <w:rsid w:val="00F84EF4"/>
    <w:rsid w:val="00F92D66"/>
    <w:rsid w:val="00F96448"/>
    <w:rsid w:val="00FA194F"/>
    <w:rsid w:val="00FA5241"/>
    <w:rsid w:val="00FB1ED3"/>
    <w:rsid w:val="00FD0502"/>
    <w:rsid w:val="00FE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reet"/>
  <w:shapeDefaults>
    <o:shapedefaults v:ext="edit" spidmax="3074"/>
    <o:shapelayout v:ext="edit">
      <o:idmap v:ext="edit" data="2"/>
    </o:shapelayout>
  </w:shapeDefaults>
  <w:decimalSymbol w:val="."/>
  <w:listSeparator w:val=","/>
  <w14:docId w14:val="3D28391F"/>
  <w15:chartTrackingRefBased/>
  <w15:docId w15:val="{07AAD4EC-64DC-4F8F-99AA-0BB9CB3D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4B21"/>
    <w:rPr>
      <w:color w:val="0000FF"/>
      <w:u w:val="single"/>
    </w:rPr>
  </w:style>
  <w:style w:type="paragraph" w:styleId="BalloonText">
    <w:name w:val="Balloon Text"/>
    <w:basedOn w:val="Normal"/>
    <w:semiHidden/>
    <w:rsid w:val="003D124C"/>
    <w:rPr>
      <w:rFonts w:ascii="Tahoma" w:hAnsi="Tahoma" w:cs="Tahoma"/>
      <w:sz w:val="16"/>
      <w:szCs w:val="16"/>
    </w:rPr>
  </w:style>
  <w:style w:type="paragraph" w:styleId="Header">
    <w:name w:val="header"/>
    <w:basedOn w:val="Normal"/>
    <w:link w:val="HeaderChar"/>
    <w:uiPriority w:val="99"/>
    <w:unhideWhenUsed/>
    <w:rsid w:val="0009643D"/>
    <w:pPr>
      <w:tabs>
        <w:tab w:val="center" w:pos="4513"/>
        <w:tab w:val="right" w:pos="9026"/>
      </w:tabs>
    </w:pPr>
  </w:style>
  <w:style w:type="character" w:customStyle="1" w:styleId="HeaderChar">
    <w:name w:val="Header Char"/>
    <w:link w:val="Header"/>
    <w:uiPriority w:val="99"/>
    <w:rsid w:val="0009643D"/>
    <w:rPr>
      <w:rFonts w:ascii="Arial" w:hAnsi="Arial"/>
      <w:sz w:val="24"/>
      <w:lang w:eastAsia="en-US"/>
    </w:rPr>
  </w:style>
  <w:style w:type="paragraph" w:styleId="Footer">
    <w:name w:val="footer"/>
    <w:basedOn w:val="Normal"/>
    <w:link w:val="FooterChar"/>
    <w:uiPriority w:val="99"/>
    <w:unhideWhenUsed/>
    <w:rsid w:val="0009643D"/>
    <w:pPr>
      <w:tabs>
        <w:tab w:val="center" w:pos="4513"/>
        <w:tab w:val="right" w:pos="9026"/>
      </w:tabs>
    </w:pPr>
  </w:style>
  <w:style w:type="character" w:customStyle="1" w:styleId="FooterChar">
    <w:name w:val="Footer Char"/>
    <w:link w:val="Footer"/>
    <w:uiPriority w:val="99"/>
    <w:rsid w:val="0009643D"/>
    <w:rPr>
      <w:rFonts w:ascii="Arial" w:hAnsi="Arial"/>
      <w:sz w:val="24"/>
      <w:lang w:eastAsia="en-US"/>
    </w:rPr>
  </w:style>
  <w:style w:type="paragraph" w:styleId="Revision">
    <w:name w:val="Revision"/>
    <w:hidden/>
    <w:uiPriority w:val="99"/>
    <w:semiHidden/>
    <w:rsid w:val="00FA194F"/>
    <w:rPr>
      <w:rFonts w:ascii="Arial" w:hAnsi="Arial"/>
      <w:sz w:val="24"/>
      <w:lang w:eastAsia="en-US"/>
    </w:rPr>
  </w:style>
  <w:style w:type="paragraph" w:styleId="ListParagraph">
    <w:name w:val="List Paragraph"/>
    <w:basedOn w:val="Normal"/>
    <w:uiPriority w:val="34"/>
    <w:qFormat/>
    <w:rsid w:val="00FA19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5323">
      <w:bodyDiv w:val="1"/>
      <w:marLeft w:val="0"/>
      <w:marRight w:val="0"/>
      <w:marTop w:val="0"/>
      <w:marBottom w:val="0"/>
      <w:divBdr>
        <w:top w:val="none" w:sz="0" w:space="0" w:color="auto"/>
        <w:left w:val="none" w:sz="0" w:space="0" w:color="auto"/>
        <w:bottom w:val="none" w:sz="0" w:space="0" w:color="auto"/>
        <w:right w:val="none" w:sz="0" w:space="0" w:color="auto"/>
      </w:divBdr>
    </w:div>
    <w:div w:id="132715348">
      <w:bodyDiv w:val="1"/>
      <w:marLeft w:val="0"/>
      <w:marRight w:val="0"/>
      <w:marTop w:val="0"/>
      <w:marBottom w:val="0"/>
      <w:divBdr>
        <w:top w:val="none" w:sz="0" w:space="0" w:color="auto"/>
        <w:left w:val="none" w:sz="0" w:space="0" w:color="auto"/>
        <w:bottom w:val="none" w:sz="0" w:space="0" w:color="auto"/>
        <w:right w:val="none" w:sz="0" w:space="0" w:color="auto"/>
      </w:divBdr>
      <w:divsChild>
        <w:div w:id="511385295">
          <w:marLeft w:val="0"/>
          <w:marRight w:val="0"/>
          <w:marTop w:val="0"/>
          <w:marBottom w:val="0"/>
          <w:divBdr>
            <w:top w:val="none" w:sz="0" w:space="0" w:color="auto"/>
            <w:left w:val="none" w:sz="0" w:space="0" w:color="auto"/>
            <w:bottom w:val="none" w:sz="0" w:space="0" w:color="auto"/>
            <w:right w:val="none" w:sz="0" w:space="0" w:color="auto"/>
          </w:divBdr>
          <w:divsChild>
            <w:div w:id="525290429">
              <w:marLeft w:val="0"/>
              <w:marRight w:val="0"/>
              <w:marTop w:val="0"/>
              <w:marBottom w:val="0"/>
              <w:divBdr>
                <w:top w:val="none" w:sz="0" w:space="0" w:color="auto"/>
                <w:left w:val="none" w:sz="0" w:space="0" w:color="auto"/>
                <w:bottom w:val="none" w:sz="0" w:space="0" w:color="auto"/>
                <w:right w:val="none" w:sz="0" w:space="0" w:color="auto"/>
              </w:divBdr>
              <w:divsChild>
                <w:div w:id="553084510">
                  <w:marLeft w:val="0"/>
                  <w:marRight w:val="0"/>
                  <w:marTop w:val="0"/>
                  <w:marBottom w:val="0"/>
                  <w:divBdr>
                    <w:top w:val="none" w:sz="0" w:space="0" w:color="auto"/>
                    <w:left w:val="none" w:sz="0" w:space="0" w:color="auto"/>
                    <w:bottom w:val="none" w:sz="0" w:space="0" w:color="auto"/>
                    <w:right w:val="none" w:sz="0" w:space="0" w:color="auto"/>
                  </w:divBdr>
                </w:div>
                <w:div w:id="1156649649">
                  <w:marLeft w:val="0"/>
                  <w:marRight w:val="0"/>
                  <w:marTop w:val="0"/>
                  <w:marBottom w:val="0"/>
                  <w:divBdr>
                    <w:top w:val="none" w:sz="0" w:space="0" w:color="auto"/>
                    <w:left w:val="none" w:sz="0" w:space="0" w:color="auto"/>
                    <w:bottom w:val="none" w:sz="0" w:space="0" w:color="auto"/>
                    <w:right w:val="none" w:sz="0" w:space="0" w:color="auto"/>
                  </w:divBdr>
                </w:div>
              </w:divsChild>
            </w:div>
            <w:div w:id="704405525">
              <w:marLeft w:val="0"/>
              <w:marRight w:val="0"/>
              <w:marTop w:val="0"/>
              <w:marBottom w:val="0"/>
              <w:divBdr>
                <w:top w:val="none" w:sz="0" w:space="0" w:color="auto"/>
                <w:left w:val="none" w:sz="0" w:space="0" w:color="auto"/>
                <w:bottom w:val="none" w:sz="0" w:space="0" w:color="auto"/>
                <w:right w:val="none" w:sz="0" w:space="0" w:color="auto"/>
              </w:divBdr>
              <w:divsChild>
                <w:div w:id="584339769">
                  <w:marLeft w:val="0"/>
                  <w:marRight w:val="0"/>
                  <w:marTop w:val="0"/>
                  <w:marBottom w:val="0"/>
                  <w:divBdr>
                    <w:top w:val="none" w:sz="0" w:space="0" w:color="auto"/>
                    <w:left w:val="none" w:sz="0" w:space="0" w:color="auto"/>
                    <w:bottom w:val="none" w:sz="0" w:space="0" w:color="auto"/>
                    <w:right w:val="none" w:sz="0" w:space="0" w:color="auto"/>
                  </w:divBdr>
                  <w:divsChild>
                    <w:div w:id="11182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4382">
              <w:marLeft w:val="0"/>
              <w:marRight w:val="0"/>
              <w:marTop w:val="0"/>
              <w:marBottom w:val="0"/>
              <w:divBdr>
                <w:top w:val="none" w:sz="0" w:space="0" w:color="auto"/>
                <w:left w:val="none" w:sz="0" w:space="0" w:color="auto"/>
                <w:bottom w:val="none" w:sz="0" w:space="0" w:color="auto"/>
                <w:right w:val="none" w:sz="0" w:space="0" w:color="auto"/>
              </w:divBdr>
              <w:divsChild>
                <w:div w:id="1745301752">
                  <w:marLeft w:val="0"/>
                  <w:marRight w:val="0"/>
                  <w:marTop w:val="0"/>
                  <w:marBottom w:val="0"/>
                  <w:divBdr>
                    <w:top w:val="none" w:sz="0" w:space="0" w:color="auto"/>
                    <w:left w:val="none" w:sz="0" w:space="0" w:color="auto"/>
                    <w:bottom w:val="none" w:sz="0" w:space="0" w:color="auto"/>
                    <w:right w:val="none" w:sz="0" w:space="0" w:color="auto"/>
                  </w:divBdr>
                  <w:divsChild>
                    <w:div w:id="17228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61">
              <w:marLeft w:val="0"/>
              <w:marRight w:val="0"/>
              <w:marTop w:val="0"/>
              <w:marBottom w:val="0"/>
              <w:divBdr>
                <w:top w:val="none" w:sz="0" w:space="0" w:color="auto"/>
                <w:left w:val="none" w:sz="0" w:space="0" w:color="auto"/>
                <w:bottom w:val="none" w:sz="0" w:space="0" w:color="auto"/>
                <w:right w:val="none" w:sz="0" w:space="0" w:color="auto"/>
              </w:divBdr>
              <w:divsChild>
                <w:div w:id="698121960">
                  <w:marLeft w:val="0"/>
                  <w:marRight w:val="0"/>
                  <w:marTop w:val="0"/>
                  <w:marBottom w:val="0"/>
                  <w:divBdr>
                    <w:top w:val="none" w:sz="0" w:space="0" w:color="auto"/>
                    <w:left w:val="none" w:sz="0" w:space="0" w:color="auto"/>
                    <w:bottom w:val="none" w:sz="0" w:space="0" w:color="auto"/>
                    <w:right w:val="none" w:sz="0" w:space="0" w:color="auto"/>
                  </w:divBdr>
                  <w:divsChild>
                    <w:div w:id="17259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4321">
              <w:marLeft w:val="0"/>
              <w:marRight w:val="0"/>
              <w:marTop w:val="0"/>
              <w:marBottom w:val="0"/>
              <w:divBdr>
                <w:top w:val="none" w:sz="0" w:space="0" w:color="auto"/>
                <w:left w:val="none" w:sz="0" w:space="0" w:color="auto"/>
                <w:bottom w:val="none" w:sz="0" w:space="0" w:color="auto"/>
                <w:right w:val="none" w:sz="0" w:space="0" w:color="auto"/>
              </w:divBdr>
              <w:divsChild>
                <w:div w:id="1192721396">
                  <w:marLeft w:val="0"/>
                  <w:marRight w:val="0"/>
                  <w:marTop w:val="0"/>
                  <w:marBottom w:val="0"/>
                  <w:divBdr>
                    <w:top w:val="none" w:sz="0" w:space="0" w:color="auto"/>
                    <w:left w:val="none" w:sz="0" w:space="0" w:color="auto"/>
                    <w:bottom w:val="none" w:sz="0" w:space="0" w:color="auto"/>
                    <w:right w:val="none" w:sz="0" w:space="0" w:color="auto"/>
                  </w:divBdr>
                  <w:divsChild>
                    <w:div w:id="20468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148">
              <w:marLeft w:val="0"/>
              <w:marRight w:val="0"/>
              <w:marTop w:val="0"/>
              <w:marBottom w:val="0"/>
              <w:divBdr>
                <w:top w:val="none" w:sz="0" w:space="0" w:color="auto"/>
                <w:left w:val="none" w:sz="0" w:space="0" w:color="auto"/>
                <w:bottom w:val="none" w:sz="0" w:space="0" w:color="auto"/>
                <w:right w:val="none" w:sz="0" w:space="0" w:color="auto"/>
              </w:divBdr>
              <w:divsChild>
                <w:div w:id="495656615">
                  <w:marLeft w:val="0"/>
                  <w:marRight w:val="0"/>
                  <w:marTop w:val="0"/>
                  <w:marBottom w:val="0"/>
                  <w:divBdr>
                    <w:top w:val="none" w:sz="0" w:space="0" w:color="auto"/>
                    <w:left w:val="none" w:sz="0" w:space="0" w:color="auto"/>
                    <w:bottom w:val="none" w:sz="0" w:space="0" w:color="auto"/>
                    <w:right w:val="none" w:sz="0" w:space="0" w:color="auto"/>
                  </w:divBdr>
                  <w:divsChild>
                    <w:div w:id="9106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6902">
          <w:marLeft w:val="0"/>
          <w:marRight w:val="0"/>
          <w:marTop w:val="0"/>
          <w:marBottom w:val="0"/>
          <w:divBdr>
            <w:top w:val="none" w:sz="0" w:space="0" w:color="auto"/>
            <w:left w:val="none" w:sz="0" w:space="0" w:color="auto"/>
            <w:bottom w:val="none" w:sz="0" w:space="0" w:color="auto"/>
            <w:right w:val="none" w:sz="0" w:space="0" w:color="auto"/>
          </w:divBdr>
          <w:divsChild>
            <w:div w:id="1316035310">
              <w:marLeft w:val="0"/>
              <w:marRight w:val="0"/>
              <w:marTop w:val="0"/>
              <w:marBottom w:val="0"/>
              <w:divBdr>
                <w:top w:val="none" w:sz="0" w:space="0" w:color="auto"/>
                <w:left w:val="none" w:sz="0" w:space="0" w:color="auto"/>
                <w:bottom w:val="none" w:sz="0" w:space="0" w:color="auto"/>
                <w:right w:val="none" w:sz="0" w:space="0" w:color="auto"/>
              </w:divBdr>
              <w:divsChild>
                <w:div w:id="386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7755">
      <w:bodyDiv w:val="1"/>
      <w:marLeft w:val="0"/>
      <w:marRight w:val="0"/>
      <w:marTop w:val="0"/>
      <w:marBottom w:val="0"/>
      <w:divBdr>
        <w:top w:val="none" w:sz="0" w:space="0" w:color="auto"/>
        <w:left w:val="none" w:sz="0" w:space="0" w:color="auto"/>
        <w:bottom w:val="none" w:sz="0" w:space="0" w:color="auto"/>
        <w:right w:val="none" w:sz="0" w:space="0" w:color="auto"/>
      </w:divBdr>
      <w:divsChild>
        <w:div w:id="456874357">
          <w:marLeft w:val="0"/>
          <w:marRight w:val="0"/>
          <w:marTop w:val="0"/>
          <w:marBottom w:val="0"/>
          <w:divBdr>
            <w:top w:val="none" w:sz="0" w:space="0" w:color="auto"/>
            <w:left w:val="none" w:sz="0" w:space="0" w:color="auto"/>
            <w:bottom w:val="none" w:sz="0" w:space="0" w:color="auto"/>
            <w:right w:val="none" w:sz="0" w:space="0" w:color="auto"/>
          </w:divBdr>
          <w:divsChild>
            <w:div w:id="51275760">
              <w:marLeft w:val="0"/>
              <w:marRight w:val="0"/>
              <w:marTop w:val="0"/>
              <w:marBottom w:val="0"/>
              <w:divBdr>
                <w:top w:val="none" w:sz="0" w:space="0" w:color="auto"/>
                <w:left w:val="none" w:sz="0" w:space="0" w:color="auto"/>
                <w:bottom w:val="none" w:sz="0" w:space="0" w:color="auto"/>
                <w:right w:val="none" w:sz="0" w:space="0" w:color="auto"/>
              </w:divBdr>
              <w:divsChild>
                <w:div w:id="984353713">
                  <w:marLeft w:val="0"/>
                  <w:marRight w:val="0"/>
                  <w:marTop w:val="0"/>
                  <w:marBottom w:val="0"/>
                  <w:divBdr>
                    <w:top w:val="none" w:sz="0" w:space="0" w:color="auto"/>
                    <w:left w:val="none" w:sz="0" w:space="0" w:color="auto"/>
                    <w:bottom w:val="none" w:sz="0" w:space="0" w:color="auto"/>
                    <w:right w:val="none" w:sz="0" w:space="0" w:color="auto"/>
                  </w:divBdr>
                  <w:divsChild>
                    <w:div w:id="18276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4362">
              <w:marLeft w:val="0"/>
              <w:marRight w:val="0"/>
              <w:marTop w:val="0"/>
              <w:marBottom w:val="0"/>
              <w:divBdr>
                <w:top w:val="none" w:sz="0" w:space="0" w:color="auto"/>
                <w:left w:val="none" w:sz="0" w:space="0" w:color="auto"/>
                <w:bottom w:val="none" w:sz="0" w:space="0" w:color="auto"/>
                <w:right w:val="none" w:sz="0" w:space="0" w:color="auto"/>
              </w:divBdr>
              <w:divsChild>
                <w:div w:id="111360668">
                  <w:marLeft w:val="0"/>
                  <w:marRight w:val="0"/>
                  <w:marTop w:val="0"/>
                  <w:marBottom w:val="0"/>
                  <w:divBdr>
                    <w:top w:val="none" w:sz="0" w:space="0" w:color="auto"/>
                    <w:left w:val="none" w:sz="0" w:space="0" w:color="auto"/>
                    <w:bottom w:val="none" w:sz="0" w:space="0" w:color="auto"/>
                    <w:right w:val="none" w:sz="0" w:space="0" w:color="auto"/>
                  </w:divBdr>
                </w:div>
                <w:div w:id="2038768482">
                  <w:marLeft w:val="0"/>
                  <w:marRight w:val="0"/>
                  <w:marTop w:val="0"/>
                  <w:marBottom w:val="0"/>
                  <w:divBdr>
                    <w:top w:val="none" w:sz="0" w:space="0" w:color="auto"/>
                    <w:left w:val="none" w:sz="0" w:space="0" w:color="auto"/>
                    <w:bottom w:val="none" w:sz="0" w:space="0" w:color="auto"/>
                    <w:right w:val="none" w:sz="0" w:space="0" w:color="auto"/>
                  </w:divBdr>
                </w:div>
              </w:divsChild>
            </w:div>
            <w:div w:id="581374188">
              <w:marLeft w:val="0"/>
              <w:marRight w:val="0"/>
              <w:marTop w:val="0"/>
              <w:marBottom w:val="0"/>
              <w:divBdr>
                <w:top w:val="none" w:sz="0" w:space="0" w:color="auto"/>
                <w:left w:val="none" w:sz="0" w:space="0" w:color="auto"/>
                <w:bottom w:val="none" w:sz="0" w:space="0" w:color="auto"/>
                <w:right w:val="none" w:sz="0" w:space="0" w:color="auto"/>
              </w:divBdr>
              <w:divsChild>
                <w:div w:id="326709369">
                  <w:marLeft w:val="0"/>
                  <w:marRight w:val="0"/>
                  <w:marTop w:val="0"/>
                  <w:marBottom w:val="0"/>
                  <w:divBdr>
                    <w:top w:val="none" w:sz="0" w:space="0" w:color="auto"/>
                    <w:left w:val="none" w:sz="0" w:space="0" w:color="auto"/>
                    <w:bottom w:val="none" w:sz="0" w:space="0" w:color="auto"/>
                    <w:right w:val="none" w:sz="0" w:space="0" w:color="auto"/>
                  </w:divBdr>
                  <w:divsChild>
                    <w:div w:id="1587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1149">
              <w:marLeft w:val="0"/>
              <w:marRight w:val="0"/>
              <w:marTop w:val="0"/>
              <w:marBottom w:val="0"/>
              <w:divBdr>
                <w:top w:val="none" w:sz="0" w:space="0" w:color="auto"/>
                <w:left w:val="none" w:sz="0" w:space="0" w:color="auto"/>
                <w:bottom w:val="none" w:sz="0" w:space="0" w:color="auto"/>
                <w:right w:val="none" w:sz="0" w:space="0" w:color="auto"/>
              </w:divBdr>
              <w:divsChild>
                <w:div w:id="1835413318">
                  <w:marLeft w:val="0"/>
                  <w:marRight w:val="0"/>
                  <w:marTop w:val="0"/>
                  <w:marBottom w:val="0"/>
                  <w:divBdr>
                    <w:top w:val="none" w:sz="0" w:space="0" w:color="auto"/>
                    <w:left w:val="none" w:sz="0" w:space="0" w:color="auto"/>
                    <w:bottom w:val="none" w:sz="0" w:space="0" w:color="auto"/>
                    <w:right w:val="none" w:sz="0" w:space="0" w:color="auto"/>
                  </w:divBdr>
                  <w:divsChild>
                    <w:div w:id="91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1040">
              <w:marLeft w:val="0"/>
              <w:marRight w:val="0"/>
              <w:marTop w:val="0"/>
              <w:marBottom w:val="0"/>
              <w:divBdr>
                <w:top w:val="none" w:sz="0" w:space="0" w:color="auto"/>
                <w:left w:val="none" w:sz="0" w:space="0" w:color="auto"/>
                <w:bottom w:val="none" w:sz="0" w:space="0" w:color="auto"/>
                <w:right w:val="none" w:sz="0" w:space="0" w:color="auto"/>
              </w:divBdr>
              <w:divsChild>
                <w:div w:id="1295402284">
                  <w:marLeft w:val="0"/>
                  <w:marRight w:val="0"/>
                  <w:marTop w:val="0"/>
                  <w:marBottom w:val="0"/>
                  <w:divBdr>
                    <w:top w:val="none" w:sz="0" w:space="0" w:color="auto"/>
                    <w:left w:val="none" w:sz="0" w:space="0" w:color="auto"/>
                    <w:bottom w:val="none" w:sz="0" w:space="0" w:color="auto"/>
                    <w:right w:val="none" w:sz="0" w:space="0" w:color="auto"/>
                  </w:divBdr>
                  <w:divsChild>
                    <w:div w:id="15051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594">
              <w:marLeft w:val="0"/>
              <w:marRight w:val="0"/>
              <w:marTop w:val="0"/>
              <w:marBottom w:val="0"/>
              <w:divBdr>
                <w:top w:val="none" w:sz="0" w:space="0" w:color="auto"/>
                <w:left w:val="none" w:sz="0" w:space="0" w:color="auto"/>
                <w:bottom w:val="none" w:sz="0" w:space="0" w:color="auto"/>
                <w:right w:val="none" w:sz="0" w:space="0" w:color="auto"/>
              </w:divBdr>
              <w:divsChild>
                <w:div w:id="418674659">
                  <w:marLeft w:val="0"/>
                  <w:marRight w:val="0"/>
                  <w:marTop w:val="0"/>
                  <w:marBottom w:val="0"/>
                  <w:divBdr>
                    <w:top w:val="none" w:sz="0" w:space="0" w:color="auto"/>
                    <w:left w:val="none" w:sz="0" w:space="0" w:color="auto"/>
                    <w:bottom w:val="none" w:sz="0" w:space="0" w:color="auto"/>
                    <w:right w:val="none" w:sz="0" w:space="0" w:color="auto"/>
                  </w:divBdr>
                  <w:divsChild>
                    <w:div w:id="4402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2425">
          <w:marLeft w:val="0"/>
          <w:marRight w:val="0"/>
          <w:marTop w:val="0"/>
          <w:marBottom w:val="0"/>
          <w:divBdr>
            <w:top w:val="none" w:sz="0" w:space="0" w:color="auto"/>
            <w:left w:val="none" w:sz="0" w:space="0" w:color="auto"/>
            <w:bottom w:val="none" w:sz="0" w:space="0" w:color="auto"/>
            <w:right w:val="none" w:sz="0" w:space="0" w:color="auto"/>
          </w:divBdr>
          <w:divsChild>
            <w:div w:id="276762">
              <w:marLeft w:val="0"/>
              <w:marRight w:val="0"/>
              <w:marTop w:val="0"/>
              <w:marBottom w:val="0"/>
              <w:divBdr>
                <w:top w:val="none" w:sz="0" w:space="0" w:color="auto"/>
                <w:left w:val="none" w:sz="0" w:space="0" w:color="auto"/>
                <w:bottom w:val="none" w:sz="0" w:space="0" w:color="auto"/>
                <w:right w:val="none" w:sz="0" w:space="0" w:color="auto"/>
              </w:divBdr>
              <w:divsChild>
                <w:div w:id="7423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0327">
      <w:bodyDiv w:val="1"/>
      <w:marLeft w:val="0"/>
      <w:marRight w:val="0"/>
      <w:marTop w:val="0"/>
      <w:marBottom w:val="0"/>
      <w:divBdr>
        <w:top w:val="none" w:sz="0" w:space="0" w:color="auto"/>
        <w:left w:val="none" w:sz="0" w:space="0" w:color="auto"/>
        <w:bottom w:val="none" w:sz="0" w:space="0" w:color="auto"/>
        <w:right w:val="none" w:sz="0" w:space="0" w:color="auto"/>
      </w:divBdr>
      <w:divsChild>
        <w:div w:id="363946820">
          <w:marLeft w:val="0"/>
          <w:marRight w:val="0"/>
          <w:marTop w:val="0"/>
          <w:marBottom w:val="0"/>
          <w:divBdr>
            <w:top w:val="none" w:sz="0" w:space="0" w:color="auto"/>
            <w:left w:val="none" w:sz="0" w:space="0" w:color="auto"/>
            <w:bottom w:val="none" w:sz="0" w:space="0" w:color="auto"/>
            <w:right w:val="none" w:sz="0" w:space="0" w:color="auto"/>
          </w:divBdr>
          <w:divsChild>
            <w:div w:id="1096709179">
              <w:marLeft w:val="0"/>
              <w:marRight w:val="0"/>
              <w:marTop w:val="0"/>
              <w:marBottom w:val="0"/>
              <w:divBdr>
                <w:top w:val="none" w:sz="0" w:space="0" w:color="auto"/>
                <w:left w:val="none" w:sz="0" w:space="0" w:color="auto"/>
                <w:bottom w:val="none" w:sz="0" w:space="0" w:color="auto"/>
                <w:right w:val="none" w:sz="0" w:space="0" w:color="auto"/>
              </w:divBdr>
              <w:divsChild>
                <w:div w:id="10702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5498">
          <w:marLeft w:val="0"/>
          <w:marRight w:val="0"/>
          <w:marTop w:val="0"/>
          <w:marBottom w:val="0"/>
          <w:divBdr>
            <w:top w:val="none" w:sz="0" w:space="0" w:color="auto"/>
            <w:left w:val="none" w:sz="0" w:space="0" w:color="auto"/>
            <w:bottom w:val="none" w:sz="0" w:space="0" w:color="auto"/>
            <w:right w:val="none" w:sz="0" w:space="0" w:color="auto"/>
          </w:divBdr>
          <w:divsChild>
            <w:div w:id="2055306580">
              <w:marLeft w:val="0"/>
              <w:marRight w:val="0"/>
              <w:marTop w:val="0"/>
              <w:marBottom w:val="0"/>
              <w:divBdr>
                <w:top w:val="none" w:sz="0" w:space="0" w:color="auto"/>
                <w:left w:val="none" w:sz="0" w:space="0" w:color="auto"/>
                <w:bottom w:val="none" w:sz="0" w:space="0" w:color="auto"/>
                <w:right w:val="none" w:sz="0" w:space="0" w:color="auto"/>
              </w:divBdr>
              <w:divsChild>
                <w:div w:id="989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700">
          <w:marLeft w:val="0"/>
          <w:marRight w:val="0"/>
          <w:marTop w:val="0"/>
          <w:marBottom w:val="0"/>
          <w:divBdr>
            <w:top w:val="none" w:sz="0" w:space="0" w:color="auto"/>
            <w:left w:val="none" w:sz="0" w:space="0" w:color="auto"/>
            <w:bottom w:val="none" w:sz="0" w:space="0" w:color="auto"/>
            <w:right w:val="none" w:sz="0" w:space="0" w:color="auto"/>
          </w:divBdr>
          <w:divsChild>
            <w:div w:id="8138893">
              <w:marLeft w:val="0"/>
              <w:marRight w:val="0"/>
              <w:marTop w:val="0"/>
              <w:marBottom w:val="0"/>
              <w:divBdr>
                <w:top w:val="none" w:sz="0" w:space="0" w:color="auto"/>
                <w:left w:val="none" w:sz="0" w:space="0" w:color="auto"/>
                <w:bottom w:val="none" w:sz="0" w:space="0" w:color="auto"/>
                <w:right w:val="none" w:sz="0" w:space="0" w:color="auto"/>
              </w:divBdr>
              <w:divsChild>
                <w:div w:id="15283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7663">
          <w:marLeft w:val="0"/>
          <w:marRight w:val="0"/>
          <w:marTop w:val="0"/>
          <w:marBottom w:val="0"/>
          <w:divBdr>
            <w:top w:val="none" w:sz="0" w:space="0" w:color="auto"/>
            <w:left w:val="none" w:sz="0" w:space="0" w:color="auto"/>
            <w:bottom w:val="none" w:sz="0" w:space="0" w:color="auto"/>
            <w:right w:val="none" w:sz="0" w:space="0" w:color="auto"/>
          </w:divBdr>
          <w:divsChild>
            <w:div w:id="564681949">
              <w:marLeft w:val="0"/>
              <w:marRight w:val="0"/>
              <w:marTop w:val="0"/>
              <w:marBottom w:val="0"/>
              <w:divBdr>
                <w:top w:val="none" w:sz="0" w:space="0" w:color="auto"/>
                <w:left w:val="none" w:sz="0" w:space="0" w:color="auto"/>
                <w:bottom w:val="none" w:sz="0" w:space="0" w:color="auto"/>
                <w:right w:val="none" w:sz="0" w:space="0" w:color="auto"/>
              </w:divBdr>
              <w:divsChild>
                <w:div w:id="2151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5548">
      <w:bodyDiv w:val="1"/>
      <w:marLeft w:val="0"/>
      <w:marRight w:val="0"/>
      <w:marTop w:val="0"/>
      <w:marBottom w:val="0"/>
      <w:divBdr>
        <w:top w:val="none" w:sz="0" w:space="0" w:color="auto"/>
        <w:left w:val="none" w:sz="0" w:space="0" w:color="auto"/>
        <w:bottom w:val="none" w:sz="0" w:space="0" w:color="auto"/>
        <w:right w:val="none" w:sz="0" w:space="0" w:color="auto"/>
      </w:divBdr>
    </w:div>
    <w:div w:id="393823459">
      <w:bodyDiv w:val="1"/>
      <w:marLeft w:val="0"/>
      <w:marRight w:val="0"/>
      <w:marTop w:val="0"/>
      <w:marBottom w:val="0"/>
      <w:divBdr>
        <w:top w:val="none" w:sz="0" w:space="0" w:color="auto"/>
        <w:left w:val="none" w:sz="0" w:space="0" w:color="auto"/>
        <w:bottom w:val="none" w:sz="0" w:space="0" w:color="auto"/>
        <w:right w:val="none" w:sz="0" w:space="0" w:color="auto"/>
      </w:divBdr>
      <w:divsChild>
        <w:div w:id="1634094820">
          <w:marLeft w:val="0"/>
          <w:marRight w:val="0"/>
          <w:marTop w:val="0"/>
          <w:marBottom w:val="0"/>
          <w:divBdr>
            <w:top w:val="none" w:sz="0" w:space="0" w:color="auto"/>
            <w:left w:val="none" w:sz="0" w:space="0" w:color="auto"/>
            <w:bottom w:val="none" w:sz="0" w:space="0" w:color="auto"/>
            <w:right w:val="none" w:sz="0" w:space="0" w:color="auto"/>
          </w:divBdr>
          <w:divsChild>
            <w:div w:id="1782139992">
              <w:marLeft w:val="0"/>
              <w:marRight w:val="0"/>
              <w:marTop w:val="0"/>
              <w:marBottom w:val="0"/>
              <w:divBdr>
                <w:top w:val="none" w:sz="0" w:space="0" w:color="auto"/>
                <w:left w:val="none" w:sz="0" w:space="0" w:color="auto"/>
                <w:bottom w:val="none" w:sz="0" w:space="0" w:color="auto"/>
                <w:right w:val="none" w:sz="0" w:space="0" w:color="auto"/>
              </w:divBdr>
              <w:divsChild>
                <w:div w:id="132218379">
                  <w:marLeft w:val="0"/>
                  <w:marRight w:val="0"/>
                  <w:marTop w:val="0"/>
                  <w:marBottom w:val="0"/>
                  <w:divBdr>
                    <w:top w:val="none" w:sz="0" w:space="0" w:color="auto"/>
                    <w:left w:val="none" w:sz="0" w:space="0" w:color="auto"/>
                    <w:bottom w:val="none" w:sz="0" w:space="0" w:color="auto"/>
                    <w:right w:val="none" w:sz="0" w:space="0" w:color="auto"/>
                  </w:divBdr>
                </w:div>
                <w:div w:id="2811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1416">
          <w:marLeft w:val="0"/>
          <w:marRight w:val="0"/>
          <w:marTop w:val="0"/>
          <w:marBottom w:val="0"/>
          <w:divBdr>
            <w:top w:val="none" w:sz="0" w:space="0" w:color="auto"/>
            <w:left w:val="none" w:sz="0" w:space="0" w:color="auto"/>
            <w:bottom w:val="none" w:sz="0" w:space="0" w:color="auto"/>
            <w:right w:val="none" w:sz="0" w:space="0" w:color="auto"/>
          </w:divBdr>
          <w:divsChild>
            <w:div w:id="929318039">
              <w:marLeft w:val="0"/>
              <w:marRight w:val="0"/>
              <w:marTop w:val="0"/>
              <w:marBottom w:val="0"/>
              <w:divBdr>
                <w:top w:val="none" w:sz="0" w:space="0" w:color="auto"/>
                <w:left w:val="none" w:sz="0" w:space="0" w:color="auto"/>
                <w:bottom w:val="none" w:sz="0" w:space="0" w:color="auto"/>
                <w:right w:val="none" w:sz="0" w:space="0" w:color="auto"/>
              </w:divBdr>
              <w:divsChild>
                <w:div w:id="166285065">
                  <w:marLeft w:val="0"/>
                  <w:marRight w:val="0"/>
                  <w:marTop w:val="0"/>
                  <w:marBottom w:val="0"/>
                  <w:divBdr>
                    <w:top w:val="none" w:sz="0" w:space="0" w:color="auto"/>
                    <w:left w:val="none" w:sz="0" w:space="0" w:color="auto"/>
                    <w:bottom w:val="none" w:sz="0" w:space="0" w:color="auto"/>
                    <w:right w:val="none" w:sz="0" w:space="0" w:color="auto"/>
                  </w:divBdr>
                </w:div>
                <w:div w:id="16857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0272">
      <w:bodyDiv w:val="1"/>
      <w:marLeft w:val="0"/>
      <w:marRight w:val="0"/>
      <w:marTop w:val="0"/>
      <w:marBottom w:val="0"/>
      <w:divBdr>
        <w:top w:val="none" w:sz="0" w:space="0" w:color="auto"/>
        <w:left w:val="none" w:sz="0" w:space="0" w:color="auto"/>
        <w:bottom w:val="none" w:sz="0" w:space="0" w:color="auto"/>
        <w:right w:val="none" w:sz="0" w:space="0" w:color="auto"/>
      </w:divBdr>
      <w:divsChild>
        <w:div w:id="1302344569">
          <w:marLeft w:val="0"/>
          <w:marRight w:val="0"/>
          <w:marTop w:val="0"/>
          <w:marBottom w:val="0"/>
          <w:divBdr>
            <w:top w:val="none" w:sz="0" w:space="0" w:color="auto"/>
            <w:left w:val="none" w:sz="0" w:space="0" w:color="auto"/>
            <w:bottom w:val="none" w:sz="0" w:space="0" w:color="auto"/>
            <w:right w:val="none" w:sz="0" w:space="0" w:color="auto"/>
          </w:divBdr>
          <w:divsChild>
            <w:div w:id="2017725893">
              <w:marLeft w:val="0"/>
              <w:marRight w:val="0"/>
              <w:marTop w:val="0"/>
              <w:marBottom w:val="0"/>
              <w:divBdr>
                <w:top w:val="none" w:sz="0" w:space="0" w:color="auto"/>
                <w:left w:val="none" w:sz="0" w:space="0" w:color="auto"/>
                <w:bottom w:val="none" w:sz="0" w:space="0" w:color="auto"/>
                <w:right w:val="none" w:sz="0" w:space="0" w:color="auto"/>
              </w:divBdr>
              <w:divsChild>
                <w:div w:id="238682475">
                  <w:marLeft w:val="0"/>
                  <w:marRight w:val="0"/>
                  <w:marTop w:val="0"/>
                  <w:marBottom w:val="0"/>
                  <w:divBdr>
                    <w:top w:val="none" w:sz="0" w:space="0" w:color="auto"/>
                    <w:left w:val="none" w:sz="0" w:space="0" w:color="auto"/>
                    <w:bottom w:val="none" w:sz="0" w:space="0" w:color="auto"/>
                    <w:right w:val="none" w:sz="0" w:space="0" w:color="auto"/>
                  </w:divBdr>
                </w:div>
                <w:div w:id="1933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5832">
          <w:marLeft w:val="0"/>
          <w:marRight w:val="0"/>
          <w:marTop w:val="0"/>
          <w:marBottom w:val="0"/>
          <w:divBdr>
            <w:top w:val="none" w:sz="0" w:space="0" w:color="auto"/>
            <w:left w:val="none" w:sz="0" w:space="0" w:color="auto"/>
            <w:bottom w:val="none" w:sz="0" w:space="0" w:color="auto"/>
            <w:right w:val="none" w:sz="0" w:space="0" w:color="auto"/>
          </w:divBdr>
          <w:divsChild>
            <w:div w:id="69353893">
              <w:marLeft w:val="0"/>
              <w:marRight w:val="0"/>
              <w:marTop w:val="0"/>
              <w:marBottom w:val="0"/>
              <w:divBdr>
                <w:top w:val="none" w:sz="0" w:space="0" w:color="auto"/>
                <w:left w:val="none" w:sz="0" w:space="0" w:color="auto"/>
                <w:bottom w:val="none" w:sz="0" w:space="0" w:color="auto"/>
                <w:right w:val="none" w:sz="0" w:space="0" w:color="auto"/>
              </w:divBdr>
              <w:divsChild>
                <w:div w:id="1119760751">
                  <w:marLeft w:val="0"/>
                  <w:marRight w:val="0"/>
                  <w:marTop w:val="0"/>
                  <w:marBottom w:val="0"/>
                  <w:divBdr>
                    <w:top w:val="none" w:sz="0" w:space="0" w:color="auto"/>
                    <w:left w:val="none" w:sz="0" w:space="0" w:color="auto"/>
                    <w:bottom w:val="none" w:sz="0" w:space="0" w:color="auto"/>
                    <w:right w:val="none" w:sz="0" w:space="0" w:color="auto"/>
                  </w:divBdr>
                </w:div>
                <w:div w:id="12956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2788">
      <w:bodyDiv w:val="1"/>
      <w:marLeft w:val="0"/>
      <w:marRight w:val="0"/>
      <w:marTop w:val="0"/>
      <w:marBottom w:val="0"/>
      <w:divBdr>
        <w:top w:val="none" w:sz="0" w:space="0" w:color="auto"/>
        <w:left w:val="none" w:sz="0" w:space="0" w:color="auto"/>
        <w:bottom w:val="none" w:sz="0" w:space="0" w:color="auto"/>
        <w:right w:val="none" w:sz="0" w:space="0" w:color="auto"/>
      </w:divBdr>
    </w:div>
    <w:div w:id="1436633811">
      <w:bodyDiv w:val="1"/>
      <w:marLeft w:val="0"/>
      <w:marRight w:val="0"/>
      <w:marTop w:val="0"/>
      <w:marBottom w:val="0"/>
      <w:divBdr>
        <w:top w:val="none" w:sz="0" w:space="0" w:color="auto"/>
        <w:left w:val="none" w:sz="0" w:space="0" w:color="auto"/>
        <w:bottom w:val="none" w:sz="0" w:space="0" w:color="auto"/>
        <w:right w:val="none" w:sz="0" w:space="0" w:color="auto"/>
      </w:divBdr>
    </w:div>
    <w:div w:id="1442140739">
      <w:bodyDiv w:val="1"/>
      <w:marLeft w:val="0"/>
      <w:marRight w:val="0"/>
      <w:marTop w:val="0"/>
      <w:marBottom w:val="0"/>
      <w:divBdr>
        <w:top w:val="none" w:sz="0" w:space="0" w:color="auto"/>
        <w:left w:val="none" w:sz="0" w:space="0" w:color="auto"/>
        <w:bottom w:val="none" w:sz="0" w:space="0" w:color="auto"/>
        <w:right w:val="none" w:sz="0" w:space="0" w:color="auto"/>
      </w:divBdr>
    </w:div>
    <w:div w:id="1926376553">
      <w:bodyDiv w:val="1"/>
      <w:marLeft w:val="0"/>
      <w:marRight w:val="0"/>
      <w:marTop w:val="0"/>
      <w:marBottom w:val="0"/>
      <w:divBdr>
        <w:top w:val="none" w:sz="0" w:space="0" w:color="auto"/>
        <w:left w:val="none" w:sz="0" w:space="0" w:color="auto"/>
        <w:bottom w:val="none" w:sz="0" w:space="0" w:color="auto"/>
        <w:right w:val="none" w:sz="0" w:space="0" w:color="auto"/>
      </w:divBdr>
      <w:divsChild>
        <w:div w:id="1009329828">
          <w:marLeft w:val="0"/>
          <w:marRight w:val="0"/>
          <w:marTop w:val="0"/>
          <w:marBottom w:val="0"/>
          <w:divBdr>
            <w:top w:val="none" w:sz="0" w:space="0" w:color="auto"/>
            <w:left w:val="none" w:sz="0" w:space="0" w:color="auto"/>
            <w:bottom w:val="none" w:sz="0" w:space="0" w:color="auto"/>
            <w:right w:val="none" w:sz="0" w:space="0" w:color="auto"/>
          </w:divBdr>
        </w:div>
        <w:div w:id="1913587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8" ma:contentTypeDescription="Create a new document." ma:contentTypeScope="" ma:versionID="2aa2efaa9ab0cb44e31ac5cef34aee30">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2489f0e4e3dd798f230f2facb5c0038f"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4bcd17-b551-4d3d-b68c-9a2c7d053c92"/>
    <lcf76f155ced4ddcb4097134ff3c332f xmlns="cb4563f0-9ebe-4292-b902-94e04c60c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22D13-4397-4978-B866-727A795E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5BF5D-0E74-4E99-B8D9-03D63C5F05DA}">
  <ds:schemaRefs>
    <ds:schemaRef ds:uri="http://schemas.microsoft.com/sharepoint/v3/contenttype/forms"/>
  </ds:schemaRefs>
</ds:datastoreItem>
</file>

<file path=customXml/itemProps3.xml><?xml version="1.0" encoding="utf-8"?>
<ds:datastoreItem xmlns:ds="http://schemas.openxmlformats.org/officeDocument/2006/customXml" ds:itemID="{561924C2-44E0-4278-8E90-F2B3AB0B48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COMPUTERS AT WHEELS</vt:lpstr>
    </vt:vector>
  </TitlesOfParts>
  <Company>The Wheels Project Ltd</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COMPUTERS AT WHEELS</dc:title>
  <dc:subject/>
  <dc:creator>Linda Summers</dc:creator>
  <cp:keywords/>
  <cp:lastModifiedBy>Adrienne McGrattan</cp:lastModifiedBy>
  <cp:revision>2</cp:revision>
  <cp:lastPrinted>2012-01-22T17:24:00Z</cp:lastPrinted>
  <dcterms:created xsi:type="dcterms:W3CDTF">2024-12-19T11:00:00Z</dcterms:created>
  <dcterms:modified xsi:type="dcterms:W3CDTF">2024-12-19T11:00:00Z</dcterms:modified>
</cp:coreProperties>
</file>